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B4134D" w14:textId="5B7B0963" w:rsidR="009214AF" w:rsidRDefault="009214AF" w:rsidP="009214AF">
      <w:pPr>
        <w:pStyle w:val="Header"/>
        <w:tabs>
          <w:tab w:val="clear" w:pos="4153"/>
          <w:tab w:val="clear" w:pos="8306"/>
          <w:tab w:val="right" w:pos="9781"/>
          <w:tab w:val="right" w:pos="13323"/>
        </w:tabs>
        <w:spacing w:before="60" w:after="60"/>
        <w:outlineLvl w:val="0"/>
        <w:rPr>
          <w:rFonts w:ascii="Arial" w:eastAsia="SimSun" w:hAnsi="Arial" w:cs="Arial"/>
          <w:b/>
          <w:sz w:val="24"/>
          <w:szCs w:val="24"/>
          <w:lang w:val="en-US" w:eastAsia="zh-CN"/>
        </w:rPr>
      </w:pPr>
      <w:bookmarkStart w:id="0" w:name="Title"/>
      <w:bookmarkStart w:id="1" w:name="DocumentFor"/>
      <w:bookmarkEnd w:id="0"/>
      <w:bookmarkEnd w:id="1"/>
      <w:r>
        <w:rPr>
          <w:rFonts w:ascii="Arial" w:eastAsia="SimSun" w:hAnsi="Arial" w:cs="Arial"/>
          <w:b/>
          <w:sz w:val="24"/>
          <w:szCs w:val="24"/>
          <w:lang w:eastAsia="zh-CN"/>
        </w:rPr>
        <w:t>3GPP TSG-RAN WG4 Meeting # 109</w:t>
      </w:r>
      <w:r>
        <w:rPr>
          <w:rFonts w:ascii="Arial" w:eastAsia="SimSun" w:hAnsi="Arial" w:cs="Arial"/>
          <w:b/>
          <w:sz w:val="24"/>
          <w:szCs w:val="24"/>
          <w:lang w:eastAsia="zh-CN"/>
        </w:rPr>
        <w:tab/>
      </w:r>
      <w:r w:rsidR="00305154" w:rsidRPr="00305154">
        <w:rPr>
          <w:rFonts w:ascii="Arial" w:eastAsia="SimSun" w:hAnsi="Arial" w:cs="Arial"/>
          <w:b/>
          <w:sz w:val="24"/>
          <w:szCs w:val="24"/>
          <w:lang w:eastAsia="zh-CN"/>
        </w:rPr>
        <w:t>R4-2318361</w:t>
      </w:r>
    </w:p>
    <w:p w14:paraId="17551504" w14:textId="77777777" w:rsidR="009214AF" w:rsidRDefault="009214AF" w:rsidP="009214AF">
      <w:pPr>
        <w:pStyle w:val="Header"/>
        <w:tabs>
          <w:tab w:val="clear" w:pos="4153"/>
          <w:tab w:val="clear" w:pos="8306"/>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b/>
          <w:sz w:val="24"/>
          <w:szCs w:val="24"/>
          <w:lang w:eastAsia="zh-CN"/>
        </w:rPr>
        <w:t>Chicago, US, November 13 – 17, 2023</w:t>
      </w:r>
    </w:p>
    <w:p w14:paraId="613C4702" w14:textId="5B84ADE0" w:rsidR="00DD0FC1" w:rsidRPr="00B023D0" w:rsidRDefault="00DD0FC1" w:rsidP="00B34AC1">
      <w:pPr>
        <w:pStyle w:val="Header"/>
        <w:tabs>
          <w:tab w:val="clear" w:pos="4153"/>
          <w:tab w:val="clear" w:pos="8306"/>
          <w:tab w:val="right" w:pos="9781"/>
          <w:tab w:val="right" w:pos="13323"/>
        </w:tabs>
        <w:spacing w:before="60" w:after="60"/>
        <w:outlineLvl w:val="0"/>
        <w:rPr>
          <w:rFonts w:ascii="Arial" w:eastAsia="SimSun" w:hAnsi="Arial" w:cs="Arial"/>
          <w:b/>
          <w:sz w:val="24"/>
          <w:szCs w:val="24"/>
          <w:lang w:eastAsia="zh-CN"/>
        </w:rPr>
      </w:pPr>
      <w:r w:rsidRPr="007E37F9">
        <w:rPr>
          <w:rFonts w:ascii="Arial" w:hAnsi="Arial" w:cs="Arial"/>
          <w:sz w:val="24"/>
          <w:lang w:val="en-US"/>
        </w:rPr>
        <w:tab/>
      </w:r>
    </w:p>
    <w:p w14:paraId="607D074B" w14:textId="3593311F"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Source:</w:t>
      </w:r>
      <w:r w:rsidRPr="007E37F9">
        <w:rPr>
          <w:rFonts w:ascii="Arial" w:hAnsi="Arial" w:cs="Arial"/>
          <w:b/>
          <w:lang w:val="en-US"/>
        </w:rPr>
        <w:tab/>
      </w:r>
      <w:r w:rsidR="002B633C" w:rsidRPr="007E37F9">
        <w:rPr>
          <w:rFonts w:ascii="Arial" w:hAnsi="Arial" w:cs="Arial"/>
          <w:bCs/>
          <w:lang w:val="en-US"/>
        </w:rPr>
        <w:t>Sony, Ericsson</w:t>
      </w:r>
    </w:p>
    <w:p w14:paraId="378DB3D8" w14:textId="5B178439" w:rsidR="00DD0FC1" w:rsidRPr="007E37F9" w:rsidRDefault="00DD0FC1" w:rsidP="008A35FC">
      <w:pPr>
        <w:spacing w:after="120"/>
        <w:ind w:left="1985" w:hanging="1985"/>
        <w:jc w:val="both"/>
        <w:rPr>
          <w:rFonts w:ascii="Arial" w:hAnsi="Arial" w:cs="Arial"/>
          <w:lang w:val="en-US"/>
        </w:rPr>
      </w:pPr>
      <w:r w:rsidRPr="007E37F9">
        <w:rPr>
          <w:rFonts w:ascii="Arial" w:hAnsi="Arial" w:cs="Arial"/>
          <w:b/>
          <w:lang w:val="en-US"/>
        </w:rPr>
        <w:t>Title:</w:t>
      </w:r>
      <w:r w:rsidRPr="007E37F9">
        <w:rPr>
          <w:rFonts w:ascii="Arial" w:hAnsi="Arial" w:cs="Arial"/>
          <w:b/>
          <w:lang w:val="en-US"/>
        </w:rPr>
        <w:tab/>
      </w:r>
      <w:r w:rsidR="000843C1" w:rsidRPr="007E37F9">
        <w:rPr>
          <w:rFonts w:ascii="Arial" w:hAnsi="Arial" w:cs="Arial"/>
          <w:sz w:val="21"/>
          <w:szCs w:val="21"/>
          <w:lang w:val="en-US"/>
        </w:rPr>
        <w:t xml:space="preserve">Further </w:t>
      </w:r>
      <w:r w:rsidR="004D4BB2" w:rsidRPr="007E37F9">
        <w:rPr>
          <w:rFonts w:ascii="Arial" w:hAnsi="Arial" w:cs="Arial"/>
          <w:sz w:val="21"/>
          <w:szCs w:val="21"/>
          <w:lang w:val="en-US"/>
        </w:rPr>
        <w:t xml:space="preserve">views on </w:t>
      </w:r>
      <w:r w:rsidR="008A35FC" w:rsidRPr="007E37F9">
        <w:rPr>
          <w:rFonts w:ascii="Arial" w:hAnsi="Arial" w:cs="Arial"/>
          <w:sz w:val="21"/>
          <w:szCs w:val="21"/>
          <w:lang w:val="en-US"/>
        </w:rPr>
        <w:t>multi-Rx chain DL reception in FR2</w:t>
      </w:r>
    </w:p>
    <w:p w14:paraId="52393903" w14:textId="2B082268"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Agenda item:</w:t>
      </w:r>
      <w:r w:rsidRPr="007E37F9">
        <w:rPr>
          <w:rFonts w:ascii="Arial" w:hAnsi="Arial" w:cs="Arial"/>
          <w:b/>
          <w:lang w:val="en-US"/>
        </w:rPr>
        <w:tab/>
      </w:r>
      <w:r w:rsidR="004E64C3">
        <w:rPr>
          <w:rFonts w:ascii="Arial" w:hAnsi="Arial" w:cs="Arial"/>
          <w:lang w:val="en-US"/>
        </w:rPr>
        <w:t>8</w:t>
      </w:r>
      <w:r w:rsidR="004D4BB2" w:rsidRPr="007E37F9">
        <w:rPr>
          <w:rFonts w:ascii="Arial" w:hAnsi="Arial" w:cs="Arial"/>
          <w:lang w:val="en-US"/>
        </w:rPr>
        <w:t>.</w:t>
      </w:r>
      <w:r w:rsidR="00AC361C">
        <w:rPr>
          <w:rFonts w:ascii="Arial" w:hAnsi="Arial" w:cs="Arial"/>
          <w:lang w:val="en-US"/>
        </w:rPr>
        <w:t>7</w:t>
      </w:r>
      <w:r w:rsidR="004D4BB2" w:rsidRPr="007E37F9">
        <w:rPr>
          <w:rFonts w:ascii="Arial" w:hAnsi="Arial" w:cs="Arial"/>
          <w:lang w:val="en-US"/>
        </w:rPr>
        <w:t>.</w:t>
      </w:r>
      <w:r w:rsidR="007C34EC">
        <w:rPr>
          <w:rFonts w:ascii="Arial" w:hAnsi="Arial" w:cs="Arial"/>
          <w:lang w:val="en-US"/>
        </w:rPr>
        <w:t>1</w:t>
      </w:r>
    </w:p>
    <w:p w14:paraId="784D163B" w14:textId="68552A93"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Document for:</w:t>
      </w:r>
      <w:r w:rsidRPr="007E37F9">
        <w:rPr>
          <w:rFonts w:ascii="Arial" w:hAnsi="Arial" w:cs="Arial"/>
          <w:b/>
          <w:lang w:val="en-US"/>
        </w:rPr>
        <w:tab/>
      </w:r>
      <w:r w:rsidR="0010401B" w:rsidRPr="007E37F9">
        <w:rPr>
          <w:rFonts w:ascii="Arial" w:hAnsi="Arial" w:cs="Arial"/>
          <w:bCs/>
          <w:lang w:val="en-US"/>
        </w:rPr>
        <w:t>Approval</w:t>
      </w:r>
    </w:p>
    <w:p w14:paraId="405AD616" w14:textId="77777777" w:rsidR="00CA3A81" w:rsidRPr="007E37F9" w:rsidRDefault="00CA3A81" w:rsidP="008A35FC">
      <w:pPr>
        <w:pBdr>
          <w:bottom w:val="single" w:sz="4" w:space="0" w:color="auto"/>
        </w:pBdr>
        <w:jc w:val="both"/>
        <w:rPr>
          <w:rFonts w:ascii="Arial" w:hAnsi="Arial" w:cs="Arial"/>
          <w:lang w:val="en-US"/>
        </w:rPr>
      </w:pPr>
    </w:p>
    <w:p w14:paraId="77D3DF2F" w14:textId="77777777" w:rsidR="00AA2C32" w:rsidRDefault="000C5FAC" w:rsidP="008A35FC">
      <w:pPr>
        <w:pStyle w:val="Heading1"/>
        <w:numPr>
          <w:ilvl w:val="0"/>
          <w:numId w:val="0"/>
        </w:numPr>
        <w:jc w:val="both"/>
        <w:rPr>
          <w:lang w:val="en-US"/>
        </w:rPr>
      </w:pPr>
      <w:r w:rsidRPr="007E37F9">
        <w:rPr>
          <w:lang w:val="en-US"/>
        </w:rPr>
        <w:t>Background</w:t>
      </w:r>
    </w:p>
    <w:p w14:paraId="48635FB7" w14:textId="72DDD755" w:rsidR="00BB08F6" w:rsidRDefault="001F52AD" w:rsidP="004F6046">
      <w:pPr>
        <w:jc w:val="both"/>
        <w:rPr>
          <w:iCs/>
          <w:lang w:val="en-US"/>
        </w:rPr>
      </w:pPr>
      <w:r w:rsidRPr="007E37F9">
        <w:rPr>
          <w:iCs/>
          <w:lang w:val="en-US"/>
        </w:rPr>
        <w:t>T</w:t>
      </w:r>
      <w:r w:rsidR="00472405" w:rsidRPr="007E37F9">
        <w:rPr>
          <w:iCs/>
          <w:lang w:val="en-US"/>
        </w:rPr>
        <w:t>he r</w:t>
      </w:r>
      <w:r w:rsidR="00740D7E" w:rsidRPr="007E37F9">
        <w:rPr>
          <w:iCs/>
          <w:lang w:val="en-US"/>
        </w:rPr>
        <w:t xml:space="preserve">equirement for NR frequency range 2 (FR2) multi-Rx chain DL reception </w:t>
      </w:r>
      <w:r w:rsidR="00577E4B" w:rsidRPr="007E37F9">
        <w:rPr>
          <w:iCs/>
          <w:lang w:val="en-US"/>
        </w:rPr>
        <w:t>was</w:t>
      </w:r>
      <w:r w:rsidR="001119A7" w:rsidRPr="007E37F9">
        <w:rPr>
          <w:iCs/>
          <w:lang w:val="en-US"/>
        </w:rPr>
        <w:t xml:space="preserve"> further</w:t>
      </w:r>
      <w:r w:rsidR="00740D7E" w:rsidRPr="007E37F9">
        <w:rPr>
          <w:iCs/>
          <w:lang w:val="en-US"/>
        </w:rPr>
        <w:t xml:space="preserve"> </w:t>
      </w:r>
      <w:r w:rsidRPr="007E37F9">
        <w:rPr>
          <w:iCs/>
          <w:lang w:val="en-US"/>
        </w:rPr>
        <w:t>discussed in RAN4#</w:t>
      </w:r>
      <w:r w:rsidR="00F86B96" w:rsidRPr="007E37F9">
        <w:rPr>
          <w:iCs/>
          <w:lang w:val="en-US"/>
        </w:rPr>
        <w:t>10</w:t>
      </w:r>
      <w:r w:rsidR="0085394E">
        <w:rPr>
          <w:iCs/>
          <w:lang w:val="en-US"/>
        </w:rPr>
        <w:t>8bis</w:t>
      </w:r>
      <w:r w:rsidR="00664E73">
        <w:rPr>
          <w:iCs/>
          <w:lang w:val="en-US"/>
        </w:rPr>
        <w:t>,</w:t>
      </w:r>
      <w:r w:rsidRPr="007E37F9">
        <w:rPr>
          <w:iCs/>
          <w:lang w:val="en-US"/>
        </w:rPr>
        <w:t xml:space="preserve"> </w:t>
      </w:r>
      <w:r w:rsidR="00577E4B" w:rsidRPr="007E37F9">
        <w:rPr>
          <w:iCs/>
          <w:lang w:val="en-US"/>
        </w:rPr>
        <w:t xml:space="preserve">and a WF agreed in </w:t>
      </w:r>
      <w:r w:rsidRPr="007E37F9">
        <w:rPr>
          <w:iCs/>
          <w:lang w:val="en-US"/>
        </w:rPr>
        <w:t>[1]</w:t>
      </w:r>
      <w:r w:rsidR="001119A7" w:rsidRPr="007E37F9">
        <w:rPr>
          <w:iCs/>
          <w:lang w:val="en-US"/>
        </w:rPr>
        <w:t>.</w:t>
      </w:r>
      <w:r w:rsidR="00DA42C4">
        <w:rPr>
          <w:iCs/>
          <w:lang w:val="en-US"/>
        </w:rPr>
        <w:t xml:space="preserve"> </w:t>
      </w:r>
      <w:r w:rsidR="0085394E">
        <w:rPr>
          <w:iCs/>
          <w:lang w:val="en-US"/>
        </w:rPr>
        <w:t>The following agreement has been made</w:t>
      </w:r>
      <w:r w:rsidR="00BB08F6">
        <w:rPr>
          <w:iCs/>
          <w:lang w:val="en-US"/>
        </w:rPr>
        <w:t xml:space="preserve"> for the </w:t>
      </w:r>
      <w:r w:rsidR="004711B6">
        <w:rPr>
          <w:iCs/>
          <w:lang w:val="en-US"/>
        </w:rPr>
        <w:t>data</w:t>
      </w:r>
      <w:r w:rsidR="004711B6" w:rsidRPr="004711B6">
        <w:rPr>
          <w:iCs/>
          <w:lang w:val="en-US"/>
        </w:rPr>
        <w:t xml:space="preserve"> process method on companies</w:t>
      </w:r>
      <w:r w:rsidR="00FA7C4E">
        <w:rPr>
          <w:iCs/>
          <w:lang w:val="en-US"/>
        </w:rPr>
        <w:t>'</w:t>
      </w:r>
      <w:r w:rsidR="004711B6" w:rsidRPr="004711B6">
        <w:rPr>
          <w:iCs/>
          <w:lang w:val="en-US"/>
        </w:rPr>
        <w:t xml:space="preserve"> input</w:t>
      </w:r>
      <w:r w:rsidR="000B088D">
        <w:rPr>
          <w:iCs/>
          <w:lang w:val="en-US"/>
        </w:rPr>
        <w:t>:</w:t>
      </w:r>
    </w:p>
    <w:p w14:paraId="20076E03" w14:textId="77777777" w:rsidR="00BB08F6" w:rsidRPr="004711B6" w:rsidRDefault="00BB08F6" w:rsidP="004C4047">
      <w:pPr>
        <w:pStyle w:val="ListParagraph"/>
        <w:numPr>
          <w:ilvl w:val="0"/>
          <w:numId w:val="16"/>
        </w:numPr>
        <w:contextualSpacing w:val="0"/>
        <w:textAlignment w:val="auto"/>
        <w:rPr>
          <w:rFonts w:eastAsia="MS Mincho"/>
          <w:i/>
          <w:iCs/>
          <w:lang w:val="en-US"/>
        </w:rPr>
      </w:pPr>
      <w:r w:rsidRPr="004711B6">
        <w:rPr>
          <w:i/>
          <w:iCs/>
          <w:lang w:val="en-US"/>
        </w:rPr>
        <w:t xml:space="preserve">There are 9 starting UE orientation options per annex J of TS38.101-2 for </w:t>
      </w:r>
      <w:proofErr w:type="spellStart"/>
      <w:r w:rsidRPr="004711B6">
        <w:rPr>
          <w:i/>
          <w:iCs/>
          <w:lang w:val="en-US"/>
        </w:rPr>
        <w:t>multiRX</w:t>
      </w:r>
      <w:proofErr w:type="spellEnd"/>
      <w:r w:rsidRPr="004711B6">
        <w:rPr>
          <w:i/>
          <w:iCs/>
          <w:lang w:val="en-US"/>
        </w:rPr>
        <w:t xml:space="preserve">. </w:t>
      </w:r>
    </w:p>
    <w:p w14:paraId="58142448" w14:textId="77777777" w:rsidR="00BB08F6" w:rsidRPr="004711B6" w:rsidRDefault="00BB08F6" w:rsidP="004C4047">
      <w:pPr>
        <w:pStyle w:val="ListParagraph"/>
        <w:numPr>
          <w:ilvl w:val="0"/>
          <w:numId w:val="16"/>
        </w:numPr>
        <w:contextualSpacing w:val="0"/>
        <w:textAlignment w:val="auto"/>
        <w:rPr>
          <w:i/>
          <w:iCs/>
          <w:lang w:val="en-US"/>
        </w:rPr>
      </w:pPr>
      <w:r w:rsidRPr="004711B6">
        <w:rPr>
          <w:i/>
          <w:iCs/>
          <w:lang w:val="en-US"/>
        </w:rPr>
        <w:t>Companies are encouraged to consider realistic packaging including metal and plastic housings, as well as H and V imbalance.</w:t>
      </w:r>
    </w:p>
    <w:p w14:paraId="17C0CB08" w14:textId="77777777" w:rsidR="00BB08F6" w:rsidRPr="004711B6" w:rsidRDefault="00BB08F6" w:rsidP="004C4047">
      <w:pPr>
        <w:pStyle w:val="ListParagraph"/>
        <w:numPr>
          <w:ilvl w:val="0"/>
          <w:numId w:val="16"/>
        </w:numPr>
        <w:contextualSpacing w:val="0"/>
        <w:textAlignment w:val="auto"/>
        <w:rPr>
          <w:i/>
          <w:iCs/>
          <w:lang w:val="en-US"/>
        </w:rPr>
      </w:pPr>
      <w:r w:rsidRPr="004711B6">
        <w:rPr>
          <w:i/>
          <w:iCs/>
          <w:lang w:val="en-US"/>
        </w:rPr>
        <w:t xml:space="preserve">Three types of reference UE implementation (two panels on the </w:t>
      </w:r>
      <w:r w:rsidRPr="004711B6">
        <w:rPr>
          <w:b/>
          <w:bCs/>
          <w:i/>
          <w:iCs/>
          <w:lang w:val="en-US"/>
        </w:rPr>
        <w:t>same</w:t>
      </w:r>
      <w:r w:rsidRPr="004711B6">
        <w:rPr>
          <w:i/>
          <w:iCs/>
          <w:lang w:val="en-US"/>
        </w:rPr>
        <w:t xml:space="preserve"> side, two panels on the </w:t>
      </w:r>
      <w:r w:rsidRPr="004711B6">
        <w:rPr>
          <w:b/>
          <w:bCs/>
          <w:i/>
          <w:iCs/>
          <w:lang w:val="en-US"/>
        </w:rPr>
        <w:t>adjacent</w:t>
      </w:r>
      <w:r w:rsidRPr="004711B6">
        <w:rPr>
          <w:i/>
          <w:iCs/>
          <w:lang w:val="en-US"/>
        </w:rPr>
        <w:t xml:space="preserve"> side and two panels on the </w:t>
      </w:r>
      <w:r w:rsidRPr="004711B6">
        <w:rPr>
          <w:b/>
          <w:bCs/>
          <w:i/>
          <w:iCs/>
          <w:lang w:val="en-US"/>
        </w:rPr>
        <w:t>opposite</w:t>
      </w:r>
      <w:r w:rsidRPr="004711B6">
        <w:rPr>
          <w:i/>
          <w:iCs/>
          <w:lang w:val="en-US"/>
        </w:rPr>
        <w:t xml:space="preserve"> side) will be used to determine the core requirement:</w:t>
      </w:r>
    </w:p>
    <w:p w14:paraId="5A39A275" w14:textId="77777777" w:rsidR="00BB08F6" w:rsidRPr="004711B6" w:rsidRDefault="00BB08F6" w:rsidP="004C4047">
      <w:pPr>
        <w:pStyle w:val="ListParagraph"/>
        <w:numPr>
          <w:ilvl w:val="2"/>
          <w:numId w:val="17"/>
        </w:numPr>
        <w:ind w:left="1080"/>
        <w:contextualSpacing w:val="0"/>
        <w:textAlignment w:val="auto"/>
        <w:rPr>
          <w:i/>
          <w:iCs/>
          <w:lang w:val="en-US"/>
        </w:rPr>
      </w:pPr>
      <w:r w:rsidRPr="004711B6">
        <w:rPr>
          <w:i/>
          <w:iCs/>
          <w:lang w:val="en-US"/>
        </w:rPr>
        <w:t xml:space="preserve">If </w:t>
      </w:r>
      <w:r w:rsidRPr="004711B6">
        <w:rPr>
          <w:i/>
          <w:iCs/>
        </w:rPr>
        <w:t xml:space="preserve">the </w:t>
      </w:r>
      <w:proofErr w:type="spellStart"/>
      <w:r w:rsidRPr="004711B6">
        <w:rPr>
          <w:i/>
          <w:iCs/>
        </w:rPr>
        <w:t>AoA</w:t>
      </w:r>
      <w:proofErr w:type="spellEnd"/>
      <w:r w:rsidRPr="004711B6">
        <w:rPr>
          <w:i/>
          <w:iCs/>
        </w:rPr>
        <w:t xml:space="preserve"> offset would be declared by UE </w:t>
      </w:r>
    </w:p>
    <w:tbl>
      <w:tblPr>
        <w:tblStyle w:val="TableGrid"/>
        <w:tblpPr w:leftFromText="180" w:rightFromText="180" w:bottomFromText="180" w:vertAnchor="text" w:horzAnchor="margin" w:tblpXSpec="center" w:tblpY="-68"/>
        <w:tblOverlap w:val="never"/>
        <w:tblW w:w="0" w:type="auto"/>
        <w:tblLook w:val="04A0" w:firstRow="1" w:lastRow="0" w:firstColumn="1" w:lastColumn="0" w:noHBand="0" w:noVBand="1"/>
      </w:tblPr>
      <w:tblGrid>
        <w:gridCol w:w="1027"/>
        <w:gridCol w:w="811"/>
        <w:gridCol w:w="992"/>
        <w:gridCol w:w="1134"/>
        <w:gridCol w:w="993"/>
        <w:gridCol w:w="1020"/>
      </w:tblGrid>
      <w:tr w:rsidR="00BB08F6" w:rsidRPr="004711B6" w14:paraId="0B92532F" w14:textId="77777777" w:rsidTr="00EE302F">
        <w:trPr>
          <w:trHeight w:val="449"/>
        </w:trPr>
        <w:tc>
          <w:tcPr>
            <w:tcW w:w="1027" w:type="dxa"/>
            <w:tcBorders>
              <w:top w:val="single" w:sz="4" w:space="0" w:color="auto"/>
              <w:left w:val="single" w:sz="4" w:space="0" w:color="auto"/>
              <w:bottom w:val="single" w:sz="4" w:space="0" w:color="auto"/>
              <w:right w:val="single" w:sz="4" w:space="0" w:color="auto"/>
            </w:tcBorders>
            <w:vAlign w:val="center"/>
            <w:hideMark/>
          </w:tcPr>
          <w:p w14:paraId="701A5751" w14:textId="77777777" w:rsidR="00BB08F6" w:rsidRPr="004711B6" w:rsidRDefault="00BB08F6">
            <w:pPr>
              <w:jc w:val="center"/>
              <w:textAlignment w:val="baseline"/>
              <w:rPr>
                <w:i/>
                <w:iCs/>
                <w:szCs w:val="24"/>
                <w:lang w:eastAsia="zh-CN"/>
              </w:rPr>
            </w:pPr>
            <w:proofErr w:type="spellStart"/>
            <w:r w:rsidRPr="004711B6">
              <w:rPr>
                <w:i/>
                <w:iCs/>
                <w:szCs w:val="24"/>
                <w:lang w:eastAsia="zh-CN"/>
              </w:rPr>
              <w:t>AoA</w:t>
            </w:r>
            <w:proofErr w:type="spellEnd"/>
            <w:r w:rsidRPr="004711B6">
              <w:rPr>
                <w:i/>
                <w:iCs/>
                <w:szCs w:val="24"/>
                <w:lang w:eastAsia="zh-CN"/>
              </w:rPr>
              <w:t xml:space="preserve"> offset (degrees)</w:t>
            </w:r>
          </w:p>
        </w:tc>
        <w:tc>
          <w:tcPr>
            <w:tcW w:w="811" w:type="dxa"/>
            <w:tcBorders>
              <w:top w:val="single" w:sz="4" w:space="0" w:color="auto"/>
              <w:left w:val="single" w:sz="4" w:space="0" w:color="auto"/>
              <w:bottom w:val="single" w:sz="4" w:space="0" w:color="auto"/>
              <w:right w:val="single" w:sz="4" w:space="0" w:color="auto"/>
            </w:tcBorders>
            <w:vAlign w:val="center"/>
            <w:hideMark/>
          </w:tcPr>
          <w:p w14:paraId="3D949F15" w14:textId="77777777" w:rsidR="00BB08F6" w:rsidRPr="004711B6" w:rsidRDefault="00BB08F6">
            <w:pPr>
              <w:jc w:val="center"/>
              <w:textAlignment w:val="baseline"/>
              <w:rPr>
                <w:i/>
                <w:iCs/>
                <w:szCs w:val="24"/>
                <w:lang w:eastAsia="zh-CN"/>
              </w:rPr>
            </w:pPr>
            <w:r w:rsidRPr="004711B6">
              <w:rPr>
                <w:i/>
                <w:iCs/>
                <w:szCs w:val="24"/>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A7CEC3" w14:textId="77777777" w:rsidR="00BB08F6" w:rsidRPr="004711B6" w:rsidRDefault="00BB08F6">
            <w:pPr>
              <w:jc w:val="center"/>
              <w:textAlignment w:val="baseline"/>
              <w:rPr>
                <w:i/>
                <w:iCs/>
                <w:szCs w:val="24"/>
                <w:lang w:eastAsia="zh-CN"/>
              </w:rPr>
            </w:pPr>
            <w:r w:rsidRPr="004711B6">
              <w:rPr>
                <w:i/>
                <w:iCs/>
                <w:szCs w:val="24"/>
                <w:lang w:eastAsia="zh-CN"/>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B3B20F" w14:textId="77777777" w:rsidR="00BB08F6" w:rsidRPr="004711B6" w:rsidRDefault="00BB08F6">
            <w:pPr>
              <w:jc w:val="center"/>
              <w:textAlignment w:val="baseline"/>
              <w:rPr>
                <w:i/>
                <w:iCs/>
                <w:szCs w:val="24"/>
                <w:lang w:eastAsia="zh-CN"/>
              </w:rPr>
            </w:pPr>
            <w:r w:rsidRPr="004711B6">
              <w:rPr>
                <w:i/>
                <w:iCs/>
                <w:szCs w:val="24"/>
                <w:lang w:eastAsia="zh-CN"/>
              </w:rPr>
              <w:t>90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9C2AB29" w14:textId="77777777" w:rsidR="00BB08F6" w:rsidRPr="004711B6" w:rsidRDefault="00BB08F6">
            <w:pPr>
              <w:jc w:val="center"/>
              <w:textAlignment w:val="baseline"/>
              <w:rPr>
                <w:i/>
                <w:iCs/>
                <w:szCs w:val="24"/>
                <w:lang w:eastAsia="zh-CN"/>
              </w:rPr>
            </w:pPr>
            <w:r w:rsidRPr="004711B6">
              <w:rPr>
                <w:i/>
                <w:iCs/>
                <w:szCs w:val="24"/>
                <w:lang w:eastAsia="zh-CN"/>
              </w:rPr>
              <w:t>120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C2D2933" w14:textId="77777777" w:rsidR="00BB08F6" w:rsidRPr="004711B6" w:rsidRDefault="00BB08F6">
            <w:pPr>
              <w:jc w:val="center"/>
              <w:textAlignment w:val="baseline"/>
              <w:rPr>
                <w:i/>
                <w:iCs/>
                <w:szCs w:val="24"/>
                <w:lang w:eastAsia="zh-CN"/>
              </w:rPr>
            </w:pPr>
            <w:r w:rsidRPr="004711B6">
              <w:rPr>
                <w:i/>
                <w:iCs/>
                <w:szCs w:val="24"/>
                <w:lang w:eastAsia="zh-CN"/>
              </w:rPr>
              <w:t>150</w:t>
            </w:r>
          </w:p>
        </w:tc>
      </w:tr>
      <w:tr w:rsidR="00BB08F6" w:rsidRPr="004711B6" w14:paraId="4FA8D89E" w14:textId="77777777" w:rsidTr="00EE302F">
        <w:trPr>
          <w:trHeight w:val="449"/>
        </w:trPr>
        <w:tc>
          <w:tcPr>
            <w:tcW w:w="1027" w:type="dxa"/>
            <w:tcBorders>
              <w:top w:val="single" w:sz="4" w:space="0" w:color="auto"/>
              <w:left w:val="single" w:sz="4" w:space="0" w:color="auto"/>
              <w:bottom w:val="single" w:sz="4" w:space="0" w:color="auto"/>
              <w:right w:val="single" w:sz="4" w:space="0" w:color="auto"/>
            </w:tcBorders>
            <w:vAlign w:val="center"/>
            <w:hideMark/>
          </w:tcPr>
          <w:p w14:paraId="078DFAC2" w14:textId="77777777" w:rsidR="00BB08F6" w:rsidRPr="004711B6" w:rsidRDefault="00BB08F6">
            <w:pPr>
              <w:jc w:val="center"/>
              <w:textAlignment w:val="baseline"/>
              <w:rPr>
                <w:i/>
                <w:iCs/>
                <w:szCs w:val="24"/>
                <w:lang w:eastAsia="zh-CN"/>
              </w:rPr>
            </w:pPr>
            <w:r w:rsidRPr="004711B6">
              <w:rPr>
                <w:i/>
                <w:iCs/>
                <w:szCs w:val="24"/>
                <w:lang w:eastAsia="zh-CN"/>
              </w:rPr>
              <w:t>Reference UE</w:t>
            </w:r>
          </w:p>
        </w:tc>
        <w:tc>
          <w:tcPr>
            <w:tcW w:w="811" w:type="dxa"/>
            <w:tcBorders>
              <w:top w:val="single" w:sz="4" w:space="0" w:color="auto"/>
              <w:left w:val="single" w:sz="4" w:space="0" w:color="auto"/>
              <w:bottom w:val="single" w:sz="4" w:space="0" w:color="auto"/>
              <w:right w:val="single" w:sz="4" w:space="0" w:color="auto"/>
            </w:tcBorders>
            <w:vAlign w:val="center"/>
            <w:hideMark/>
          </w:tcPr>
          <w:p w14:paraId="6CD99F4B" w14:textId="77777777" w:rsidR="00BB08F6" w:rsidRPr="004711B6" w:rsidRDefault="00BB08F6">
            <w:pPr>
              <w:jc w:val="center"/>
              <w:textAlignment w:val="baseline"/>
              <w:rPr>
                <w:i/>
                <w:iCs/>
                <w:szCs w:val="24"/>
                <w:lang w:eastAsia="zh-CN"/>
              </w:rPr>
            </w:pPr>
            <w:r w:rsidRPr="004711B6">
              <w:rPr>
                <w:i/>
                <w:iCs/>
              </w:rPr>
              <w:t>same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C0F0A3" w14:textId="77777777" w:rsidR="00BB08F6" w:rsidRPr="004711B6" w:rsidRDefault="00BB08F6">
            <w:pPr>
              <w:jc w:val="center"/>
              <w:textAlignment w:val="baseline"/>
              <w:rPr>
                <w:i/>
                <w:iCs/>
                <w:szCs w:val="24"/>
                <w:lang w:eastAsia="zh-CN"/>
              </w:rPr>
            </w:pPr>
            <w:r w:rsidRPr="004711B6">
              <w:rPr>
                <w:i/>
                <w:iCs/>
              </w:rPr>
              <w:t>same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BDC88BD" w14:textId="77777777" w:rsidR="00BB08F6" w:rsidRPr="004711B6" w:rsidRDefault="00BB08F6">
            <w:pPr>
              <w:jc w:val="center"/>
              <w:textAlignment w:val="baseline"/>
              <w:rPr>
                <w:i/>
                <w:iCs/>
                <w:szCs w:val="24"/>
                <w:lang w:eastAsia="zh-CN"/>
              </w:rPr>
            </w:pPr>
            <w:r w:rsidRPr="004711B6">
              <w:rPr>
                <w:i/>
                <w:iCs/>
              </w:rPr>
              <w:t>adjacent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6874F" w14:textId="77777777" w:rsidR="00BB08F6" w:rsidRPr="004711B6" w:rsidRDefault="00BB08F6">
            <w:pPr>
              <w:jc w:val="center"/>
              <w:textAlignment w:val="baseline"/>
              <w:rPr>
                <w:i/>
                <w:iCs/>
                <w:szCs w:val="24"/>
                <w:lang w:eastAsia="zh-CN"/>
              </w:rPr>
            </w:pPr>
            <w:r w:rsidRPr="004711B6">
              <w:rPr>
                <w:i/>
                <w:iCs/>
                <w:szCs w:val="24"/>
                <w:lang w:eastAsia="zh-CN"/>
              </w:rPr>
              <w:t>opposite</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C31DAEE" w14:textId="77777777" w:rsidR="00BB08F6" w:rsidRPr="004711B6" w:rsidRDefault="00BB08F6">
            <w:pPr>
              <w:jc w:val="center"/>
              <w:textAlignment w:val="baseline"/>
              <w:rPr>
                <w:i/>
                <w:iCs/>
                <w:szCs w:val="24"/>
                <w:lang w:eastAsia="zh-CN"/>
              </w:rPr>
            </w:pPr>
            <w:r w:rsidRPr="004711B6">
              <w:rPr>
                <w:i/>
                <w:iCs/>
                <w:szCs w:val="24"/>
                <w:lang w:eastAsia="zh-CN"/>
              </w:rPr>
              <w:t>opposite</w:t>
            </w:r>
          </w:p>
        </w:tc>
      </w:tr>
    </w:tbl>
    <w:p w14:paraId="1B8AFE7E" w14:textId="77777777" w:rsidR="00BB08F6" w:rsidRPr="004711B6" w:rsidRDefault="00BB08F6" w:rsidP="00EE302F">
      <w:pPr>
        <w:ind w:left="-360"/>
        <w:rPr>
          <w:i/>
          <w:iCs/>
          <w:lang w:val="en-US"/>
        </w:rPr>
      </w:pPr>
    </w:p>
    <w:p w14:paraId="3E51DA20" w14:textId="77777777" w:rsidR="00BB08F6" w:rsidRPr="004711B6" w:rsidRDefault="00BB08F6" w:rsidP="00EE302F">
      <w:pPr>
        <w:ind w:left="-360"/>
        <w:rPr>
          <w:i/>
          <w:iCs/>
          <w:lang w:val="en-US"/>
        </w:rPr>
      </w:pPr>
    </w:p>
    <w:p w14:paraId="6529D9DC" w14:textId="77777777" w:rsidR="00BB08F6" w:rsidRPr="004711B6" w:rsidRDefault="00BB08F6" w:rsidP="00EE302F">
      <w:pPr>
        <w:ind w:left="-360"/>
        <w:rPr>
          <w:i/>
          <w:iCs/>
          <w:lang w:val="en-US"/>
        </w:rPr>
      </w:pPr>
    </w:p>
    <w:p w14:paraId="1197BDC4" w14:textId="77777777" w:rsidR="00BB08F6" w:rsidRPr="004711B6" w:rsidRDefault="00BB08F6" w:rsidP="00EE302F">
      <w:pPr>
        <w:ind w:left="-360"/>
        <w:rPr>
          <w:i/>
          <w:iCs/>
          <w:lang w:val="en-US"/>
        </w:rPr>
      </w:pPr>
    </w:p>
    <w:p w14:paraId="51232E25" w14:textId="77777777" w:rsidR="00BB08F6" w:rsidRPr="004711B6" w:rsidRDefault="00BB08F6" w:rsidP="00EE302F">
      <w:pPr>
        <w:rPr>
          <w:i/>
          <w:iCs/>
          <w:lang w:val="en-US"/>
        </w:rPr>
      </w:pPr>
    </w:p>
    <w:p w14:paraId="0557D0D0" w14:textId="7131C377" w:rsidR="00BB08F6" w:rsidRPr="004711B6" w:rsidRDefault="00BB08F6" w:rsidP="004C4047">
      <w:pPr>
        <w:pStyle w:val="ListParagraph"/>
        <w:numPr>
          <w:ilvl w:val="2"/>
          <w:numId w:val="17"/>
        </w:numPr>
        <w:ind w:left="1080"/>
        <w:contextualSpacing w:val="0"/>
        <w:textAlignment w:val="auto"/>
        <w:rPr>
          <w:i/>
          <w:iCs/>
          <w:lang w:val="en-US"/>
        </w:rPr>
      </w:pPr>
      <w:r w:rsidRPr="004711B6">
        <w:rPr>
          <w:i/>
          <w:iCs/>
          <w:lang w:val="en-US"/>
        </w:rPr>
        <w:t xml:space="preserve">If the </w:t>
      </w:r>
      <w:proofErr w:type="spellStart"/>
      <w:r w:rsidRPr="004711B6">
        <w:rPr>
          <w:i/>
          <w:iCs/>
        </w:rPr>
        <w:t>AoA</w:t>
      </w:r>
      <w:proofErr w:type="spellEnd"/>
      <w:r w:rsidRPr="004711B6">
        <w:rPr>
          <w:i/>
          <w:iCs/>
        </w:rPr>
        <w:t xml:space="preserve"> offset would be specified in the standard.</w:t>
      </w:r>
    </w:p>
    <w:tbl>
      <w:tblPr>
        <w:tblStyle w:val="TableGrid"/>
        <w:tblpPr w:leftFromText="180" w:rightFromText="180" w:bottomFromText="180" w:vertAnchor="text" w:horzAnchor="margin" w:tblpXSpec="center" w:tblpY="-68"/>
        <w:tblOverlap w:val="never"/>
        <w:tblW w:w="6021" w:type="dxa"/>
        <w:tblLook w:val="04A0" w:firstRow="1" w:lastRow="0" w:firstColumn="1" w:lastColumn="0" w:noHBand="0" w:noVBand="1"/>
      </w:tblPr>
      <w:tblGrid>
        <w:gridCol w:w="1016"/>
        <w:gridCol w:w="961"/>
        <w:gridCol w:w="1011"/>
        <w:gridCol w:w="1011"/>
        <w:gridCol w:w="1011"/>
        <w:gridCol w:w="1011"/>
      </w:tblGrid>
      <w:tr w:rsidR="00BB08F6" w:rsidRPr="004711B6" w14:paraId="2F982AE3" w14:textId="77777777" w:rsidTr="00EE302F">
        <w:tc>
          <w:tcPr>
            <w:tcW w:w="1016" w:type="dxa"/>
            <w:tcBorders>
              <w:top w:val="single" w:sz="4" w:space="0" w:color="auto"/>
              <w:left w:val="single" w:sz="4" w:space="0" w:color="auto"/>
              <w:bottom w:val="single" w:sz="4" w:space="0" w:color="auto"/>
              <w:right w:val="single" w:sz="4" w:space="0" w:color="auto"/>
            </w:tcBorders>
            <w:vAlign w:val="center"/>
            <w:hideMark/>
          </w:tcPr>
          <w:p w14:paraId="14F26F6A" w14:textId="77777777" w:rsidR="00BB08F6" w:rsidRPr="004711B6" w:rsidRDefault="00BB08F6">
            <w:pPr>
              <w:jc w:val="center"/>
              <w:textAlignment w:val="baseline"/>
              <w:rPr>
                <w:i/>
                <w:iCs/>
                <w:szCs w:val="24"/>
                <w:lang w:eastAsia="zh-CN"/>
              </w:rPr>
            </w:pPr>
            <w:proofErr w:type="spellStart"/>
            <w:r w:rsidRPr="004711B6">
              <w:rPr>
                <w:i/>
                <w:iCs/>
                <w:szCs w:val="24"/>
                <w:lang w:eastAsia="zh-CN"/>
              </w:rPr>
              <w:t>AoA</w:t>
            </w:r>
            <w:proofErr w:type="spellEnd"/>
            <w:r w:rsidRPr="004711B6">
              <w:rPr>
                <w:i/>
                <w:iCs/>
                <w:szCs w:val="24"/>
                <w:lang w:eastAsia="zh-CN"/>
              </w:rPr>
              <w:t xml:space="preserve"> offset (degrees)</w:t>
            </w:r>
          </w:p>
        </w:tc>
        <w:tc>
          <w:tcPr>
            <w:tcW w:w="961" w:type="dxa"/>
            <w:tcBorders>
              <w:top w:val="single" w:sz="4" w:space="0" w:color="auto"/>
              <w:left w:val="single" w:sz="4" w:space="0" w:color="auto"/>
              <w:bottom w:val="single" w:sz="4" w:space="0" w:color="auto"/>
              <w:right w:val="single" w:sz="4" w:space="0" w:color="auto"/>
            </w:tcBorders>
            <w:vAlign w:val="center"/>
            <w:hideMark/>
          </w:tcPr>
          <w:p w14:paraId="33A903A9" w14:textId="77777777" w:rsidR="00BB08F6" w:rsidRPr="004711B6" w:rsidRDefault="00BB08F6">
            <w:pPr>
              <w:jc w:val="center"/>
              <w:textAlignment w:val="baseline"/>
              <w:rPr>
                <w:i/>
                <w:iCs/>
                <w:szCs w:val="24"/>
                <w:lang w:eastAsia="zh-CN"/>
              </w:rPr>
            </w:pPr>
            <w:r w:rsidRPr="004711B6">
              <w:rPr>
                <w:i/>
                <w:iCs/>
                <w:szCs w:val="24"/>
                <w:lang w:eastAsia="zh-CN"/>
              </w:rPr>
              <w:t>30</w:t>
            </w:r>
          </w:p>
        </w:tc>
        <w:tc>
          <w:tcPr>
            <w:tcW w:w="1011" w:type="dxa"/>
            <w:tcBorders>
              <w:top w:val="single" w:sz="4" w:space="0" w:color="auto"/>
              <w:left w:val="single" w:sz="4" w:space="0" w:color="auto"/>
              <w:bottom w:val="single" w:sz="4" w:space="0" w:color="auto"/>
              <w:right w:val="single" w:sz="4" w:space="0" w:color="auto"/>
            </w:tcBorders>
            <w:vAlign w:val="center"/>
            <w:hideMark/>
          </w:tcPr>
          <w:p w14:paraId="75FE2F2D" w14:textId="77777777" w:rsidR="00BB08F6" w:rsidRPr="004711B6" w:rsidRDefault="00BB08F6">
            <w:pPr>
              <w:jc w:val="center"/>
              <w:textAlignment w:val="baseline"/>
              <w:rPr>
                <w:i/>
                <w:iCs/>
                <w:szCs w:val="24"/>
                <w:lang w:eastAsia="zh-CN"/>
              </w:rPr>
            </w:pPr>
            <w:r w:rsidRPr="004711B6">
              <w:rPr>
                <w:i/>
                <w:iCs/>
                <w:szCs w:val="24"/>
                <w:lang w:eastAsia="zh-CN"/>
              </w:rPr>
              <w:t>60</w:t>
            </w:r>
          </w:p>
        </w:tc>
        <w:tc>
          <w:tcPr>
            <w:tcW w:w="1011" w:type="dxa"/>
            <w:tcBorders>
              <w:top w:val="single" w:sz="4" w:space="0" w:color="auto"/>
              <w:left w:val="single" w:sz="4" w:space="0" w:color="auto"/>
              <w:bottom w:val="single" w:sz="4" w:space="0" w:color="auto"/>
              <w:right w:val="single" w:sz="4" w:space="0" w:color="auto"/>
            </w:tcBorders>
            <w:vAlign w:val="center"/>
            <w:hideMark/>
          </w:tcPr>
          <w:p w14:paraId="3364C7CF" w14:textId="77777777" w:rsidR="00BB08F6" w:rsidRPr="004711B6" w:rsidRDefault="00BB08F6">
            <w:pPr>
              <w:jc w:val="center"/>
              <w:textAlignment w:val="baseline"/>
              <w:rPr>
                <w:i/>
                <w:iCs/>
                <w:szCs w:val="24"/>
                <w:lang w:eastAsia="zh-CN"/>
              </w:rPr>
            </w:pPr>
            <w:r w:rsidRPr="004711B6">
              <w:rPr>
                <w:i/>
                <w:iCs/>
                <w:szCs w:val="24"/>
                <w:lang w:eastAsia="zh-CN"/>
              </w:rPr>
              <w:t>90</w:t>
            </w:r>
          </w:p>
        </w:tc>
        <w:tc>
          <w:tcPr>
            <w:tcW w:w="1011" w:type="dxa"/>
            <w:tcBorders>
              <w:top w:val="single" w:sz="4" w:space="0" w:color="auto"/>
              <w:left w:val="single" w:sz="4" w:space="0" w:color="auto"/>
              <w:bottom w:val="single" w:sz="4" w:space="0" w:color="auto"/>
              <w:right w:val="single" w:sz="4" w:space="0" w:color="auto"/>
            </w:tcBorders>
            <w:vAlign w:val="center"/>
            <w:hideMark/>
          </w:tcPr>
          <w:p w14:paraId="3C5230C8" w14:textId="77777777" w:rsidR="00BB08F6" w:rsidRPr="004711B6" w:rsidRDefault="00BB08F6">
            <w:pPr>
              <w:jc w:val="center"/>
              <w:textAlignment w:val="baseline"/>
              <w:rPr>
                <w:i/>
                <w:iCs/>
                <w:szCs w:val="24"/>
                <w:lang w:eastAsia="zh-CN"/>
              </w:rPr>
            </w:pPr>
            <w:r w:rsidRPr="004711B6">
              <w:rPr>
                <w:i/>
                <w:iCs/>
                <w:szCs w:val="24"/>
                <w:lang w:eastAsia="zh-CN"/>
              </w:rPr>
              <w:t>120</w:t>
            </w:r>
          </w:p>
        </w:tc>
        <w:tc>
          <w:tcPr>
            <w:tcW w:w="1011" w:type="dxa"/>
            <w:tcBorders>
              <w:top w:val="single" w:sz="4" w:space="0" w:color="auto"/>
              <w:left w:val="single" w:sz="4" w:space="0" w:color="auto"/>
              <w:bottom w:val="single" w:sz="4" w:space="0" w:color="auto"/>
              <w:right w:val="single" w:sz="4" w:space="0" w:color="auto"/>
            </w:tcBorders>
            <w:vAlign w:val="center"/>
            <w:hideMark/>
          </w:tcPr>
          <w:p w14:paraId="382647AB" w14:textId="77777777" w:rsidR="00BB08F6" w:rsidRPr="004711B6" w:rsidRDefault="00BB08F6">
            <w:pPr>
              <w:jc w:val="center"/>
              <w:textAlignment w:val="baseline"/>
              <w:rPr>
                <w:i/>
                <w:iCs/>
                <w:szCs w:val="24"/>
                <w:lang w:eastAsia="zh-CN"/>
              </w:rPr>
            </w:pPr>
            <w:r w:rsidRPr="004711B6">
              <w:rPr>
                <w:i/>
                <w:iCs/>
                <w:szCs w:val="24"/>
                <w:lang w:eastAsia="zh-CN"/>
              </w:rPr>
              <w:t>150</w:t>
            </w:r>
          </w:p>
        </w:tc>
      </w:tr>
      <w:tr w:rsidR="00BB08F6" w:rsidRPr="004711B6" w14:paraId="2053D5EB" w14:textId="77777777" w:rsidTr="00EE302F">
        <w:tc>
          <w:tcPr>
            <w:tcW w:w="1016" w:type="dxa"/>
            <w:tcBorders>
              <w:top w:val="single" w:sz="4" w:space="0" w:color="auto"/>
              <w:left w:val="single" w:sz="4" w:space="0" w:color="auto"/>
              <w:bottom w:val="single" w:sz="4" w:space="0" w:color="auto"/>
              <w:right w:val="single" w:sz="4" w:space="0" w:color="auto"/>
            </w:tcBorders>
            <w:vAlign w:val="center"/>
            <w:hideMark/>
          </w:tcPr>
          <w:p w14:paraId="7BB2100B" w14:textId="77777777" w:rsidR="00BB08F6" w:rsidRPr="004711B6" w:rsidRDefault="00BB08F6">
            <w:pPr>
              <w:jc w:val="center"/>
              <w:textAlignment w:val="baseline"/>
              <w:rPr>
                <w:i/>
                <w:iCs/>
                <w:szCs w:val="24"/>
                <w:lang w:eastAsia="zh-CN"/>
              </w:rPr>
            </w:pPr>
            <w:r w:rsidRPr="004711B6">
              <w:rPr>
                <w:i/>
                <w:iCs/>
                <w:szCs w:val="24"/>
                <w:lang w:eastAsia="zh-CN"/>
              </w:rPr>
              <w:t>Reference UE</w:t>
            </w:r>
          </w:p>
        </w:tc>
        <w:tc>
          <w:tcPr>
            <w:tcW w:w="961" w:type="dxa"/>
            <w:tcBorders>
              <w:top w:val="single" w:sz="4" w:space="0" w:color="auto"/>
              <w:left w:val="single" w:sz="4" w:space="0" w:color="auto"/>
              <w:bottom w:val="single" w:sz="4" w:space="0" w:color="auto"/>
              <w:right w:val="single" w:sz="4" w:space="0" w:color="auto"/>
            </w:tcBorders>
            <w:vAlign w:val="center"/>
            <w:hideMark/>
          </w:tcPr>
          <w:p w14:paraId="791E5E11" w14:textId="77777777" w:rsidR="00BB08F6" w:rsidRPr="004711B6" w:rsidRDefault="00BB08F6">
            <w:pPr>
              <w:jc w:val="center"/>
              <w:textAlignment w:val="baseline"/>
              <w:rPr>
                <w:i/>
                <w:iCs/>
                <w:szCs w:val="24"/>
                <w:lang w:eastAsia="zh-CN"/>
              </w:rPr>
            </w:pPr>
            <w:r w:rsidRPr="004711B6">
              <w:rPr>
                <w:i/>
                <w:iCs/>
                <w:szCs w:val="24"/>
                <w:lang w:eastAsia="zh-CN"/>
              </w:rPr>
              <w:t>Min (same, adjacent, opposite)</w:t>
            </w:r>
          </w:p>
        </w:tc>
        <w:tc>
          <w:tcPr>
            <w:tcW w:w="1011" w:type="dxa"/>
            <w:tcBorders>
              <w:top w:val="single" w:sz="4" w:space="0" w:color="auto"/>
              <w:left w:val="single" w:sz="4" w:space="0" w:color="auto"/>
              <w:bottom w:val="single" w:sz="4" w:space="0" w:color="auto"/>
              <w:right w:val="single" w:sz="4" w:space="0" w:color="auto"/>
            </w:tcBorders>
            <w:vAlign w:val="center"/>
            <w:hideMark/>
          </w:tcPr>
          <w:p w14:paraId="1D0BBDEB" w14:textId="77777777" w:rsidR="00BB08F6" w:rsidRPr="004711B6" w:rsidRDefault="00BB08F6">
            <w:pPr>
              <w:jc w:val="center"/>
              <w:textAlignment w:val="baseline"/>
              <w:rPr>
                <w:i/>
                <w:iCs/>
                <w:szCs w:val="24"/>
                <w:lang w:eastAsia="zh-CN"/>
              </w:rPr>
            </w:pPr>
            <w:r w:rsidRPr="004711B6">
              <w:rPr>
                <w:i/>
                <w:iCs/>
                <w:szCs w:val="24"/>
                <w:lang w:eastAsia="zh-CN"/>
              </w:rPr>
              <w:t xml:space="preserve">Min (same, </w:t>
            </w:r>
            <w:proofErr w:type="gramStart"/>
            <w:r w:rsidRPr="004711B6">
              <w:rPr>
                <w:i/>
                <w:iCs/>
                <w:szCs w:val="24"/>
                <w:lang w:eastAsia="zh-CN"/>
              </w:rPr>
              <w:t>adjacent,  opposite</w:t>
            </w:r>
            <w:proofErr w:type="gramEnd"/>
            <w:r w:rsidRPr="004711B6">
              <w:rPr>
                <w:i/>
                <w:iCs/>
                <w:szCs w:val="24"/>
                <w:lang w:eastAsia="zh-CN"/>
              </w:rPr>
              <w:t xml:space="preserve"> )</w:t>
            </w:r>
          </w:p>
        </w:tc>
        <w:tc>
          <w:tcPr>
            <w:tcW w:w="1011" w:type="dxa"/>
            <w:tcBorders>
              <w:top w:val="single" w:sz="4" w:space="0" w:color="auto"/>
              <w:left w:val="single" w:sz="4" w:space="0" w:color="auto"/>
              <w:bottom w:val="single" w:sz="4" w:space="0" w:color="auto"/>
              <w:right w:val="single" w:sz="4" w:space="0" w:color="auto"/>
            </w:tcBorders>
            <w:vAlign w:val="center"/>
            <w:hideMark/>
          </w:tcPr>
          <w:p w14:paraId="6681B111" w14:textId="77777777" w:rsidR="00BB08F6" w:rsidRPr="004711B6" w:rsidRDefault="00BB08F6">
            <w:pPr>
              <w:jc w:val="center"/>
              <w:textAlignment w:val="baseline"/>
              <w:rPr>
                <w:i/>
                <w:iCs/>
                <w:szCs w:val="24"/>
                <w:lang w:eastAsia="zh-CN"/>
              </w:rPr>
            </w:pPr>
            <w:r w:rsidRPr="004711B6">
              <w:rPr>
                <w:i/>
                <w:iCs/>
                <w:szCs w:val="24"/>
                <w:lang w:eastAsia="zh-CN"/>
              </w:rPr>
              <w:t xml:space="preserve">Min (same, </w:t>
            </w:r>
            <w:proofErr w:type="gramStart"/>
            <w:r w:rsidRPr="004711B6">
              <w:rPr>
                <w:i/>
                <w:iCs/>
                <w:szCs w:val="24"/>
                <w:lang w:eastAsia="zh-CN"/>
              </w:rPr>
              <w:t>adjacent,  opposite</w:t>
            </w:r>
            <w:proofErr w:type="gramEnd"/>
            <w:r w:rsidRPr="004711B6">
              <w:rPr>
                <w:i/>
                <w:iCs/>
                <w:szCs w:val="24"/>
                <w:lang w:eastAsia="zh-CN"/>
              </w:rPr>
              <w:t xml:space="preserve"> )</w:t>
            </w:r>
          </w:p>
        </w:tc>
        <w:tc>
          <w:tcPr>
            <w:tcW w:w="1011" w:type="dxa"/>
            <w:tcBorders>
              <w:top w:val="single" w:sz="4" w:space="0" w:color="auto"/>
              <w:left w:val="single" w:sz="4" w:space="0" w:color="auto"/>
              <w:bottom w:val="single" w:sz="4" w:space="0" w:color="auto"/>
              <w:right w:val="single" w:sz="4" w:space="0" w:color="auto"/>
            </w:tcBorders>
            <w:vAlign w:val="center"/>
            <w:hideMark/>
          </w:tcPr>
          <w:p w14:paraId="1872CB12" w14:textId="77777777" w:rsidR="00BB08F6" w:rsidRPr="004711B6" w:rsidRDefault="00BB08F6">
            <w:pPr>
              <w:jc w:val="center"/>
              <w:textAlignment w:val="baseline"/>
              <w:rPr>
                <w:i/>
                <w:iCs/>
                <w:szCs w:val="24"/>
                <w:lang w:eastAsia="zh-CN"/>
              </w:rPr>
            </w:pPr>
            <w:r w:rsidRPr="004711B6">
              <w:rPr>
                <w:i/>
                <w:iCs/>
                <w:szCs w:val="24"/>
                <w:lang w:eastAsia="zh-CN"/>
              </w:rPr>
              <w:t xml:space="preserve">Min (same, </w:t>
            </w:r>
            <w:proofErr w:type="gramStart"/>
            <w:r w:rsidRPr="004711B6">
              <w:rPr>
                <w:i/>
                <w:iCs/>
                <w:szCs w:val="24"/>
                <w:lang w:eastAsia="zh-CN"/>
              </w:rPr>
              <w:t>adjacent,  opposite</w:t>
            </w:r>
            <w:proofErr w:type="gramEnd"/>
            <w:r w:rsidRPr="004711B6">
              <w:rPr>
                <w:i/>
                <w:iCs/>
                <w:szCs w:val="24"/>
                <w:lang w:eastAsia="zh-CN"/>
              </w:rPr>
              <w:t xml:space="preserve"> )</w:t>
            </w:r>
          </w:p>
        </w:tc>
        <w:tc>
          <w:tcPr>
            <w:tcW w:w="1011" w:type="dxa"/>
            <w:tcBorders>
              <w:top w:val="single" w:sz="4" w:space="0" w:color="auto"/>
              <w:left w:val="single" w:sz="4" w:space="0" w:color="auto"/>
              <w:bottom w:val="single" w:sz="4" w:space="0" w:color="auto"/>
              <w:right w:val="single" w:sz="4" w:space="0" w:color="auto"/>
            </w:tcBorders>
            <w:vAlign w:val="center"/>
            <w:hideMark/>
          </w:tcPr>
          <w:p w14:paraId="06E5289D" w14:textId="77777777" w:rsidR="00BB08F6" w:rsidRPr="004711B6" w:rsidRDefault="00BB08F6">
            <w:pPr>
              <w:jc w:val="center"/>
              <w:textAlignment w:val="baseline"/>
              <w:rPr>
                <w:i/>
                <w:iCs/>
                <w:szCs w:val="24"/>
                <w:lang w:eastAsia="zh-CN"/>
              </w:rPr>
            </w:pPr>
            <w:r w:rsidRPr="004711B6">
              <w:rPr>
                <w:i/>
                <w:iCs/>
                <w:szCs w:val="24"/>
                <w:lang w:eastAsia="zh-CN"/>
              </w:rPr>
              <w:t xml:space="preserve">Min (same, </w:t>
            </w:r>
            <w:proofErr w:type="gramStart"/>
            <w:r w:rsidRPr="004711B6">
              <w:rPr>
                <w:i/>
                <w:iCs/>
                <w:szCs w:val="24"/>
                <w:lang w:eastAsia="zh-CN"/>
              </w:rPr>
              <w:t>adjacent,  opposite</w:t>
            </w:r>
            <w:proofErr w:type="gramEnd"/>
            <w:r w:rsidRPr="004711B6">
              <w:rPr>
                <w:i/>
                <w:iCs/>
                <w:szCs w:val="24"/>
                <w:lang w:eastAsia="zh-CN"/>
              </w:rPr>
              <w:t xml:space="preserve"> )</w:t>
            </w:r>
          </w:p>
        </w:tc>
      </w:tr>
    </w:tbl>
    <w:p w14:paraId="4B426BC4" w14:textId="77777777" w:rsidR="00BB08F6" w:rsidRDefault="00BB08F6" w:rsidP="00BB08F6">
      <w:pPr>
        <w:rPr>
          <w:lang w:val="en-US" w:eastAsia="zh-CN"/>
        </w:rPr>
      </w:pPr>
    </w:p>
    <w:p w14:paraId="4E2D1E69" w14:textId="77777777" w:rsidR="00BB08F6" w:rsidRDefault="00BB08F6" w:rsidP="00BB08F6">
      <w:pPr>
        <w:ind w:firstLine="1304"/>
        <w:rPr>
          <w:lang w:val="en-US"/>
        </w:rPr>
      </w:pPr>
    </w:p>
    <w:p w14:paraId="33F484AD" w14:textId="77777777" w:rsidR="00BB08F6" w:rsidRDefault="00BB08F6" w:rsidP="00BB08F6">
      <w:pPr>
        <w:rPr>
          <w:lang w:val="en-US"/>
        </w:rPr>
      </w:pPr>
    </w:p>
    <w:p w14:paraId="4692B538" w14:textId="77777777" w:rsidR="00BB08F6" w:rsidRDefault="00BB08F6" w:rsidP="00BB08F6">
      <w:pPr>
        <w:rPr>
          <w:lang w:val="en-US"/>
        </w:rPr>
      </w:pPr>
    </w:p>
    <w:p w14:paraId="5450EA39" w14:textId="133A8DEC" w:rsidR="0085394E" w:rsidRDefault="00FC49F8" w:rsidP="004F6046">
      <w:pPr>
        <w:jc w:val="both"/>
        <w:rPr>
          <w:iCs/>
          <w:lang w:val="en-US"/>
        </w:rPr>
      </w:pPr>
      <w:r>
        <w:rPr>
          <w:iCs/>
          <w:lang w:val="en-US"/>
        </w:rPr>
        <w:t xml:space="preserve"> </w:t>
      </w:r>
    </w:p>
    <w:p w14:paraId="491FA2C1" w14:textId="77777777" w:rsidR="00BB08F6" w:rsidRDefault="00BB08F6" w:rsidP="004F6046">
      <w:pPr>
        <w:jc w:val="both"/>
        <w:rPr>
          <w:iCs/>
          <w:lang w:val="en-US"/>
        </w:rPr>
      </w:pPr>
    </w:p>
    <w:p w14:paraId="1625FC12" w14:textId="083DB386" w:rsidR="00444C61" w:rsidRPr="007E37F9" w:rsidRDefault="000B088D" w:rsidP="004F6046">
      <w:pPr>
        <w:jc w:val="both"/>
        <w:rPr>
          <w:iCs/>
          <w:lang w:val="en-US"/>
        </w:rPr>
      </w:pPr>
      <w:r>
        <w:rPr>
          <w:iCs/>
          <w:lang w:val="en-US"/>
        </w:rPr>
        <w:t>In addition, the issues</w:t>
      </w:r>
      <w:r w:rsidR="00E34DEC">
        <w:rPr>
          <w:iCs/>
          <w:lang w:val="en-US"/>
        </w:rPr>
        <w:t xml:space="preserve"> for combining method</w:t>
      </w:r>
      <w:r w:rsidR="008C28A0">
        <w:rPr>
          <w:iCs/>
          <w:lang w:val="en-US"/>
        </w:rPr>
        <w:t>s</w:t>
      </w:r>
      <w:r w:rsidR="00E34DEC">
        <w:rPr>
          <w:iCs/>
          <w:lang w:val="en-US"/>
        </w:rPr>
        <w:t xml:space="preserve">, </w:t>
      </w:r>
      <w:proofErr w:type="spellStart"/>
      <w:r w:rsidR="00E34DEC">
        <w:rPr>
          <w:iCs/>
          <w:lang w:val="en-US"/>
        </w:rPr>
        <w:t>AoA</w:t>
      </w:r>
      <w:proofErr w:type="spellEnd"/>
      <w:r w:rsidR="00E34DEC">
        <w:rPr>
          <w:iCs/>
          <w:lang w:val="en-US"/>
        </w:rPr>
        <w:t xml:space="preserve"> offsets</w:t>
      </w:r>
      <w:r w:rsidR="008C28A0">
        <w:rPr>
          <w:iCs/>
          <w:lang w:val="en-US"/>
        </w:rPr>
        <w:t>,</w:t>
      </w:r>
      <w:r w:rsidR="00E34DEC">
        <w:rPr>
          <w:iCs/>
          <w:lang w:val="en-US"/>
        </w:rPr>
        <w:t xml:space="preserve"> and </w:t>
      </w:r>
      <w:r w:rsidR="00990F86">
        <w:rPr>
          <w:iCs/>
          <w:lang w:val="en-US"/>
        </w:rPr>
        <w:t>additional RF impairment</w:t>
      </w:r>
      <w:r>
        <w:rPr>
          <w:iCs/>
          <w:lang w:val="en-US"/>
        </w:rPr>
        <w:t xml:space="preserve"> are still to be further discussed</w:t>
      </w:r>
      <w:r w:rsidR="00F109C7">
        <w:rPr>
          <w:iCs/>
          <w:lang w:val="en-US"/>
        </w:rPr>
        <w:t xml:space="preserve">. In this </w:t>
      </w:r>
      <w:r w:rsidR="00840A31">
        <w:rPr>
          <w:iCs/>
          <w:lang w:val="en-US"/>
        </w:rPr>
        <w:t>contribution</w:t>
      </w:r>
      <w:r w:rsidR="00F109C7">
        <w:rPr>
          <w:iCs/>
          <w:lang w:val="en-US"/>
        </w:rPr>
        <w:t>, we</w:t>
      </w:r>
      <w:r w:rsidR="00840A31">
        <w:rPr>
          <w:iCs/>
          <w:lang w:val="en-US"/>
        </w:rPr>
        <w:t xml:space="preserve"> further </w:t>
      </w:r>
      <w:r w:rsidR="00F109C7">
        <w:rPr>
          <w:iCs/>
          <w:lang w:val="en-US"/>
        </w:rPr>
        <w:t>analyze</w:t>
      </w:r>
      <w:r w:rsidR="00840A31">
        <w:rPr>
          <w:iCs/>
          <w:lang w:val="en-US"/>
        </w:rPr>
        <w:t xml:space="preserve"> the </w:t>
      </w:r>
      <w:r w:rsidR="00F109C7">
        <w:rPr>
          <w:iCs/>
          <w:lang w:val="en-US"/>
        </w:rPr>
        <w:t xml:space="preserve">remaining </w:t>
      </w:r>
      <w:r w:rsidR="008C28A0">
        <w:rPr>
          <w:iCs/>
          <w:lang w:val="en-US"/>
        </w:rPr>
        <w:t>multi-Rx chain DL reception requirement issues</w:t>
      </w:r>
      <w:r w:rsidR="00840A31">
        <w:rPr>
          <w:iCs/>
          <w:lang w:val="en-US"/>
        </w:rPr>
        <w:t xml:space="preserve"> and </w:t>
      </w:r>
      <w:r w:rsidR="002664DF">
        <w:rPr>
          <w:iCs/>
          <w:lang w:val="en-US"/>
        </w:rPr>
        <w:t>further discuss</w:t>
      </w:r>
      <w:r w:rsidR="002B4896">
        <w:rPr>
          <w:iCs/>
          <w:lang w:val="en-US"/>
        </w:rPr>
        <w:t xml:space="preserve"> our</w:t>
      </w:r>
      <w:r w:rsidR="00FA6A56">
        <w:rPr>
          <w:iCs/>
          <w:lang w:val="en-US"/>
        </w:rPr>
        <w:t xml:space="preserve"> simulation results</w:t>
      </w:r>
      <w:r w:rsidR="002664DF">
        <w:rPr>
          <w:iCs/>
          <w:lang w:val="en-US"/>
        </w:rPr>
        <w:t xml:space="preserve"> to derive the proper core requirement</w:t>
      </w:r>
      <w:r w:rsidR="00184D75">
        <w:rPr>
          <w:iCs/>
          <w:lang w:val="en-US"/>
        </w:rPr>
        <w:t xml:space="preserve">. </w:t>
      </w:r>
      <w:r w:rsidR="00D232B5" w:rsidRPr="007E37F9">
        <w:rPr>
          <w:iCs/>
          <w:lang w:val="en-US"/>
        </w:rPr>
        <w:t xml:space="preserve"> </w:t>
      </w:r>
    </w:p>
    <w:p w14:paraId="5343CE78" w14:textId="77777777" w:rsidR="00740D7E" w:rsidRPr="007E37F9" w:rsidRDefault="00740D7E" w:rsidP="008A35FC">
      <w:pPr>
        <w:pBdr>
          <w:bottom w:val="single" w:sz="4" w:space="0" w:color="auto"/>
        </w:pBdr>
        <w:jc w:val="both"/>
        <w:rPr>
          <w:iCs/>
          <w:lang w:val="en-US"/>
        </w:rPr>
      </w:pPr>
    </w:p>
    <w:p w14:paraId="32AD5097" w14:textId="5F4E8A23" w:rsidR="00BC704B" w:rsidRDefault="002B4896" w:rsidP="004C4047">
      <w:pPr>
        <w:pStyle w:val="Heading1"/>
        <w:numPr>
          <w:ilvl w:val="0"/>
          <w:numId w:val="12"/>
        </w:numPr>
        <w:jc w:val="both"/>
        <w:rPr>
          <w:b w:val="0"/>
          <w:lang w:val="en-US"/>
        </w:rPr>
      </w:pPr>
      <w:bookmarkStart w:id="2" w:name="_Hlk8895418"/>
      <w:r>
        <w:rPr>
          <w:b w:val="0"/>
          <w:lang w:val="en-US"/>
        </w:rPr>
        <w:lastRenderedPageBreak/>
        <w:t xml:space="preserve">Remaining issues </w:t>
      </w:r>
      <w:r w:rsidR="005F6997">
        <w:rPr>
          <w:b w:val="0"/>
          <w:lang w:val="en-US"/>
        </w:rPr>
        <w:t xml:space="preserve">on </w:t>
      </w:r>
      <w:r>
        <w:rPr>
          <w:b w:val="0"/>
          <w:lang w:val="en-US"/>
        </w:rPr>
        <w:t xml:space="preserve">the </w:t>
      </w:r>
      <w:r w:rsidR="00DA6277">
        <w:rPr>
          <w:b w:val="0"/>
          <w:lang w:val="en-US"/>
        </w:rPr>
        <w:t>core r</w:t>
      </w:r>
      <w:r w:rsidR="009F5EFC">
        <w:rPr>
          <w:b w:val="0"/>
          <w:lang w:val="en-US"/>
        </w:rPr>
        <w:t>equirements</w:t>
      </w:r>
      <w:r w:rsidR="005F6997">
        <w:rPr>
          <w:b w:val="0"/>
          <w:lang w:val="en-US"/>
        </w:rPr>
        <w:t xml:space="preserve"> framework</w:t>
      </w:r>
    </w:p>
    <w:p w14:paraId="566F2E6C" w14:textId="72E8580F" w:rsidR="00DA6277" w:rsidRDefault="00DA6277" w:rsidP="00DA6277">
      <w:pPr>
        <w:pStyle w:val="Heading2"/>
        <w:numPr>
          <w:ilvl w:val="1"/>
          <w:numId w:val="8"/>
        </w:numPr>
        <w:jc w:val="both"/>
        <w:rPr>
          <w:b w:val="0"/>
          <w:sz w:val="20"/>
          <w:szCs w:val="16"/>
          <w:lang w:val="en-US"/>
        </w:rPr>
      </w:pPr>
      <w:proofErr w:type="spellStart"/>
      <w:r w:rsidRPr="009121D5">
        <w:rPr>
          <w:b w:val="0"/>
          <w:sz w:val="20"/>
          <w:szCs w:val="16"/>
          <w:lang w:val="en-US"/>
        </w:rPr>
        <w:t>AoA</w:t>
      </w:r>
      <w:proofErr w:type="spellEnd"/>
      <w:r w:rsidRPr="009121D5">
        <w:rPr>
          <w:b w:val="0"/>
          <w:sz w:val="20"/>
          <w:szCs w:val="16"/>
          <w:lang w:val="en-US"/>
        </w:rPr>
        <w:t xml:space="preserve"> Offset</w:t>
      </w:r>
      <w:r w:rsidR="002B476C">
        <w:rPr>
          <w:b w:val="0"/>
          <w:sz w:val="20"/>
          <w:szCs w:val="16"/>
          <w:lang w:val="en-US"/>
        </w:rPr>
        <w:t xml:space="preserve"> </w:t>
      </w:r>
    </w:p>
    <w:p w14:paraId="1A554B87" w14:textId="7D91B36B" w:rsidR="002B476C" w:rsidRPr="003146D5" w:rsidRDefault="003146D5" w:rsidP="003146D5">
      <w:pPr>
        <w:pStyle w:val="Heading3"/>
        <w:numPr>
          <w:ilvl w:val="2"/>
          <w:numId w:val="8"/>
        </w:numPr>
        <w:jc w:val="both"/>
        <w:rPr>
          <w:sz w:val="20"/>
          <w:szCs w:val="16"/>
          <w:lang w:val="en-US"/>
        </w:rPr>
      </w:pPr>
      <w:proofErr w:type="spellStart"/>
      <w:r w:rsidRPr="003146D5">
        <w:rPr>
          <w:sz w:val="20"/>
          <w:szCs w:val="16"/>
          <w:lang w:val="en-US"/>
        </w:rPr>
        <w:t>AoA</w:t>
      </w:r>
      <w:proofErr w:type="spellEnd"/>
      <w:r w:rsidRPr="003146D5">
        <w:rPr>
          <w:sz w:val="20"/>
          <w:szCs w:val="16"/>
          <w:lang w:val="en-US"/>
        </w:rPr>
        <w:t xml:space="preserve"> offset specified in the standard.</w:t>
      </w:r>
    </w:p>
    <w:p w14:paraId="0254D136" w14:textId="7F0F2D02" w:rsidR="00DA6277" w:rsidRDefault="00DA6277" w:rsidP="00DA6277">
      <w:pPr>
        <w:pStyle w:val="BodyText"/>
        <w:jc w:val="both"/>
        <w:rPr>
          <w:lang w:val="en-US"/>
        </w:rPr>
      </w:pPr>
      <w:r>
        <w:rPr>
          <w:lang w:val="en-US"/>
        </w:rPr>
        <w:t xml:space="preserve">It has been agreed in the RAN4 meeting#108 that only a single </w:t>
      </w:r>
      <w:proofErr w:type="spellStart"/>
      <w:r>
        <w:rPr>
          <w:lang w:val="en-US"/>
        </w:rPr>
        <w:t>AoA</w:t>
      </w:r>
      <w:proofErr w:type="spellEnd"/>
      <w:r>
        <w:rPr>
          <w:lang w:val="en-US"/>
        </w:rPr>
        <w:t xml:space="preserve"> offset will tested, but how to define such an </w:t>
      </w:r>
      <w:proofErr w:type="spellStart"/>
      <w:r>
        <w:rPr>
          <w:lang w:val="en-US"/>
        </w:rPr>
        <w:t>AoA</w:t>
      </w:r>
      <w:proofErr w:type="spellEnd"/>
      <w:r>
        <w:rPr>
          <w:lang w:val="en-US"/>
        </w:rPr>
        <w:t xml:space="preserve"> offset has not been concluded. Fixed </w:t>
      </w:r>
      <w:proofErr w:type="spellStart"/>
      <w:r>
        <w:rPr>
          <w:lang w:val="en-US"/>
        </w:rPr>
        <w:t>AoA</w:t>
      </w:r>
      <w:proofErr w:type="spellEnd"/>
      <w:r>
        <w:rPr>
          <w:lang w:val="en-US"/>
        </w:rPr>
        <w:t xml:space="preserve"> offsets allow verification of UE performance for different cases in the field without relying on directions preferred by the vendor and compari</w:t>
      </w:r>
      <w:r w:rsidR="008C28A0">
        <w:rPr>
          <w:lang w:val="en-US"/>
        </w:rPr>
        <w:t>ng</w:t>
      </w:r>
      <w:r>
        <w:rPr>
          <w:lang w:val="en-US"/>
        </w:rPr>
        <w:t xml:space="preserve"> different UE implementations for a given scenario. Therefore, setting a uniform test environment for all UEs is critical. Based on this aspect, the </w:t>
      </w:r>
      <w:proofErr w:type="spellStart"/>
      <w:r>
        <w:rPr>
          <w:lang w:val="en-US"/>
        </w:rPr>
        <w:t>AoA</w:t>
      </w:r>
      <w:proofErr w:type="spellEnd"/>
      <w:r>
        <w:rPr>
          <w:lang w:val="en-US"/>
        </w:rPr>
        <w:t xml:space="preserve"> offsets should be defined in </w:t>
      </w:r>
      <w:r w:rsidR="00B16B99">
        <w:rPr>
          <w:lang w:val="en-US"/>
        </w:rPr>
        <w:t>the specification rather than in the</w:t>
      </w:r>
      <w:r>
        <w:rPr>
          <w:lang w:val="en-US"/>
        </w:rPr>
        <w:t xml:space="preserve"> UE declaration. </w:t>
      </w:r>
    </w:p>
    <w:p w14:paraId="0AEAAE48" w14:textId="3FA6A9DE" w:rsidR="00DA6277" w:rsidRDefault="00DA6277" w:rsidP="00DA6277">
      <w:pPr>
        <w:pStyle w:val="BodyText"/>
        <w:jc w:val="both"/>
        <w:rPr>
          <w:b/>
          <w:bCs/>
          <w:lang w:val="en-US"/>
        </w:rPr>
      </w:pPr>
      <w:r w:rsidRPr="00351B04">
        <w:rPr>
          <w:b/>
          <w:bCs/>
          <w:lang w:val="en-US"/>
        </w:rPr>
        <w:t xml:space="preserve">Observation </w:t>
      </w:r>
      <w:r w:rsidR="0086611B">
        <w:rPr>
          <w:b/>
          <w:bCs/>
          <w:lang w:val="en-US"/>
        </w:rPr>
        <w:t>1</w:t>
      </w:r>
      <w:r w:rsidRPr="00351B04">
        <w:rPr>
          <w:b/>
          <w:bCs/>
          <w:lang w:val="en-US"/>
        </w:rPr>
        <w:t xml:space="preserve">: </w:t>
      </w:r>
      <w:r>
        <w:rPr>
          <w:b/>
          <w:bCs/>
          <w:lang w:val="en-US"/>
        </w:rPr>
        <w:t>T</w:t>
      </w:r>
      <w:r w:rsidRPr="00351B04">
        <w:rPr>
          <w:b/>
          <w:bCs/>
          <w:lang w:val="en-US"/>
        </w:rPr>
        <w:t xml:space="preserve">he core requirement shall ensure a common minimum performance that all UEs </w:t>
      </w:r>
      <w:r>
        <w:rPr>
          <w:b/>
          <w:bCs/>
          <w:lang w:val="en-US"/>
        </w:rPr>
        <w:t>must</w:t>
      </w:r>
      <w:r w:rsidRPr="00351B04">
        <w:rPr>
          <w:b/>
          <w:bCs/>
          <w:lang w:val="en-US"/>
        </w:rPr>
        <w:t xml:space="preserve"> meet and distinguish good UE implementations from bad ones. Therefore, </w:t>
      </w:r>
      <w:r w:rsidR="00EA719B">
        <w:rPr>
          <w:b/>
          <w:bCs/>
          <w:lang w:val="en-US"/>
        </w:rPr>
        <w:t>setting a uniform test environment for all UEs is critical</w:t>
      </w:r>
      <w:r w:rsidRPr="00351B04">
        <w:rPr>
          <w:b/>
          <w:bCs/>
          <w:lang w:val="en-US"/>
        </w:rPr>
        <w:t>.</w:t>
      </w:r>
    </w:p>
    <w:p w14:paraId="5DA4C020" w14:textId="247CE564" w:rsidR="00356FE6" w:rsidRDefault="00356FE6" w:rsidP="00DA6277">
      <w:pPr>
        <w:pStyle w:val="BodyText"/>
        <w:jc w:val="both"/>
        <w:rPr>
          <w:lang w:val="en-US"/>
        </w:rPr>
      </w:pPr>
      <w:r>
        <w:rPr>
          <w:lang w:val="en-US"/>
        </w:rPr>
        <w:t>F</w:t>
      </w:r>
      <w:r w:rsidRPr="00193FB6">
        <w:rPr>
          <w:lang w:val="en-US"/>
        </w:rPr>
        <w:t>rom the perspective</w:t>
      </w:r>
      <w:r>
        <w:rPr>
          <w:lang w:val="en-US"/>
        </w:rPr>
        <w:t xml:space="preserve"> </w:t>
      </w:r>
      <w:r w:rsidR="00EA719B">
        <w:rPr>
          <w:lang w:val="en-US"/>
        </w:rPr>
        <w:t>of ensuring</w:t>
      </w:r>
      <w:r>
        <w:rPr>
          <w:lang w:val="en-US"/>
        </w:rPr>
        <w:t xml:space="preserve"> the UE minimum performance in real life</w:t>
      </w:r>
      <w:r w:rsidRPr="00193FB6">
        <w:rPr>
          <w:lang w:val="en-US"/>
        </w:rPr>
        <w:t xml:space="preserve">, </w:t>
      </w:r>
      <w:r>
        <w:rPr>
          <w:lang w:val="en-US"/>
        </w:rPr>
        <w:t xml:space="preserve">a </w:t>
      </w:r>
      <w:r w:rsidRPr="00193FB6">
        <w:rPr>
          <w:lang w:val="en-US"/>
        </w:rPr>
        <w:t xml:space="preserve">90° offset can be seen as a mean value for all </w:t>
      </w:r>
      <w:r>
        <w:rPr>
          <w:lang w:val="en-US"/>
        </w:rPr>
        <w:t xml:space="preserve">real-life </w:t>
      </w:r>
      <w:proofErr w:type="spellStart"/>
      <w:r>
        <w:rPr>
          <w:lang w:val="en-US"/>
        </w:rPr>
        <w:t>AoA</w:t>
      </w:r>
      <w:proofErr w:type="spellEnd"/>
      <w:r>
        <w:rPr>
          <w:lang w:val="en-US"/>
        </w:rPr>
        <w:t xml:space="preserve"> offsets (0° -180°)</w:t>
      </w:r>
      <w:r w:rsidRPr="00193FB6">
        <w:rPr>
          <w:lang w:val="en-US"/>
        </w:rPr>
        <w:t>. Therefore, defin</w:t>
      </w:r>
      <w:r>
        <w:rPr>
          <w:lang w:val="en-US"/>
        </w:rPr>
        <w:t>ing</w:t>
      </w:r>
      <w:r w:rsidRPr="00193FB6">
        <w:rPr>
          <w:lang w:val="en-US"/>
        </w:rPr>
        <w:t xml:space="preserve"> the minimum requirement at 90° offset can also </w:t>
      </w:r>
      <w:r>
        <w:rPr>
          <w:lang w:val="en-US"/>
        </w:rPr>
        <w:t>somewhat represent the average performance in real life</w:t>
      </w:r>
      <w:r w:rsidR="009041BD">
        <w:rPr>
          <w:lang w:val="en-US"/>
        </w:rPr>
        <w:t>.</w:t>
      </w:r>
    </w:p>
    <w:p w14:paraId="24008A36" w14:textId="2DFA5391" w:rsidR="00167023" w:rsidRDefault="00167023" w:rsidP="00167023">
      <w:pPr>
        <w:pStyle w:val="BodyText"/>
        <w:jc w:val="both"/>
        <w:rPr>
          <w:b/>
          <w:bCs/>
          <w:lang w:val="en-US"/>
        </w:rPr>
      </w:pPr>
      <w:r w:rsidRPr="00532582">
        <w:rPr>
          <w:b/>
          <w:bCs/>
          <w:lang w:val="en-US"/>
        </w:rPr>
        <w:t xml:space="preserve">Observation </w:t>
      </w:r>
      <w:r w:rsidR="00AC14D0">
        <w:rPr>
          <w:b/>
          <w:bCs/>
          <w:lang w:val="en-US"/>
        </w:rPr>
        <w:t>2</w:t>
      </w:r>
      <w:r w:rsidRPr="00532582">
        <w:rPr>
          <w:b/>
          <w:bCs/>
          <w:lang w:val="en-US"/>
        </w:rPr>
        <w:t xml:space="preserve">: </w:t>
      </w:r>
      <w:r w:rsidRPr="00167023">
        <w:rPr>
          <w:b/>
          <w:bCs/>
          <w:lang w:val="en-US"/>
        </w:rPr>
        <w:t xml:space="preserve">From the perspective </w:t>
      </w:r>
      <w:r w:rsidR="00254FF4">
        <w:rPr>
          <w:b/>
          <w:bCs/>
          <w:lang w:val="en-US"/>
        </w:rPr>
        <w:t>of ensuring</w:t>
      </w:r>
      <w:r w:rsidRPr="00167023">
        <w:rPr>
          <w:b/>
          <w:bCs/>
          <w:lang w:val="en-US"/>
        </w:rPr>
        <w:t xml:space="preserve"> the UE minimum performance in real life</w:t>
      </w:r>
      <w:r w:rsidRPr="00532582">
        <w:rPr>
          <w:b/>
          <w:bCs/>
          <w:lang w:val="en-US"/>
        </w:rPr>
        <w:t xml:space="preserve">, 90° offset can be seen as a mean value for all </w:t>
      </w:r>
      <w:r>
        <w:rPr>
          <w:b/>
          <w:bCs/>
          <w:lang w:val="en-US"/>
        </w:rPr>
        <w:t xml:space="preserve">real-life </w:t>
      </w:r>
      <w:proofErr w:type="spellStart"/>
      <w:r>
        <w:rPr>
          <w:b/>
          <w:bCs/>
          <w:lang w:val="en-US"/>
        </w:rPr>
        <w:t>AoA</w:t>
      </w:r>
      <w:proofErr w:type="spellEnd"/>
      <w:r>
        <w:rPr>
          <w:b/>
          <w:bCs/>
          <w:lang w:val="en-US"/>
        </w:rPr>
        <w:t xml:space="preserve"> offsets (0°-180°</w:t>
      </w:r>
      <w:proofErr w:type="gramStart"/>
      <w:r>
        <w:rPr>
          <w:b/>
          <w:bCs/>
          <w:lang w:val="en-US"/>
        </w:rPr>
        <w:t>)</w:t>
      </w:r>
      <w:r w:rsidR="00254FF4">
        <w:rPr>
          <w:b/>
          <w:bCs/>
          <w:lang w:val="en-US"/>
        </w:rPr>
        <w:t>,</w:t>
      </w:r>
      <w:r>
        <w:rPr>
          <w:b/>
          <w:bCs/>
          <w:lang w:val="en-US"/>
        </w:rPr>
        <w:t xml:space="preserve"> and</w:t>
      </w:r>
      <w:proofErr w:type="gramEnd"/>
      <w:r>
        <w:rPr>
          <w:b/>
          <w:bCs/>
          <w:lang w:val="en-US"/>
        </w:rPr>
        <w:t xml:space="preserve"> </w:t>
      </w:r>
      <w:r w:rsidRPr="00532582">
        <w:rPr>
          <w:b/>
          <w:bCs/>
          <w:lang w:val="en-US"/>
        </w:rPr>
        <w:t>defin</w:t>
      </w:r>
      <w:r>
        <w:rPr>
          <w:b/>
          <w:bCs/>
          <w:lang w:val="en-US"/>
        </w:rPr>
        <w:t>ing</w:t>
      </w:r>
      <w:r w:rsidRPr="00532582">
        <w:rPr>
          <w:b/>
          <w:bCs/>
          <w:lang w:val="en-US"/>
        </w:rPr>
        <w:t xml:space="preserve"> the minimum requirement at 90° offset can also </w:t>
      </w:r>
      <w:r>
        <w:rPr>
          <w:b/>
          <w:bCs/>
          <w:lang w:val="en-US"/>
        </w:rPr>
        <w:t>somewhat represent the average performance in real life</w:t>
      </w:r>
      <w:r w:rsidRPr="00532582">
        <w:rPr>
          <w:b/>
          <w:bCs/>
          <w:lang w:val="en-US"/>
        </w:rPr>
        <w:t xml:space="preserve">. </w:t>
      </w:r>
    </w:p>
    <w:p w14:paraId="095D190A" w14:textId="0EB426DB" w:rsidR="00AB1288" w:rsidRDefault="006372CA" w:rsidP="00167023">
      <w:pPr>
        <w:pStyle w:val="BodyText"/>
        <w:jc w:val="both"/>
        <w:rPr>
          <w:lang w:val="en-US"/>
        </w:rPr>
      </w:pPr>
      <w:r>
        <w:rPr>
          <w:lang w:val="en-US"/>
        </w:rPr>
        <w:t>From the UE implementation perspective, i</w:t>
      </w:r>
      <w:r w:rsidR="00DC0BDE" w:rsidRPr="00AB1288">
        <w:rPr>
          <w:lang w:val="en-US"/>
        </w:rPr>
        <w:t>t can be understood that different panel placements have different</w:t>
      </w:r>
      <w:r w:rsidR="00594C24">
        <w:rPr>
          <w:lang w:val="en-US"/>
        </w:rPr>
        <w:t xml:space="preserve"> performances with different </w:t>
      </w:r>
      <w:proofErr w:type="spellStart"/>
      <w:r w:rsidR="00594C24">
        <w:rPr>
          <w:lang w:val="en-US"/>
        </w:rPr>
        <w:t>AoA</w:t>
      </w:r>
      <w:proofErr w:type="spellEnd"/>
      <w:r w:rsidR="00594C24">
        <w:rPr>
          <w:lang w:val="en-US"/>
        </w:rPr>
        <w:t xml:space="preserve"> offsets. However,</w:t>
      </w:r>
      <w:r w:rsidR="00DC0BDE" w:rsidRPr="00AB1288">
        <w:rPr>
          <w:lang w:val="en-US"/>
        </w:rPr>
        <w:t xml:space="preserve"> </w:t>
      </w:r>
      <w:r w:rsidR="00594C24">
        <w:rPr>
          <w:lang w:val="en-US"/>
        </w:rPr>
        <w:t>a</w:t>
      </w:r>
      <w:r w:rsidR="00FD2BC6" w:rsidRPr="00AB1288">
        <w:rPr>
          <w:lang w:val="en-US"/>
        </w:rPr>
        <w:t xml:space="preserve">s </w:t>
      </w:r>
      <w:r w:rsidR="003A12A3" w:rsidRPr="00AB1288">
        <w:rPr>
          <w:lang w:val="en-US"/>
        </w:rPr>
        <w:t>agreed</w:t>
      </w:r>
      <w:r w:rsidR="00FD2BC6" w:rsidRPr="00AB1288">
        <w:rPr>
          <w:lang w:val="en-US"/>
        </w:rPr>
        <w:t xml:space="preserve"> in </w:t>
      </w:r>
      <w:r w:rsidR="00254FF4">
        <w:rPr>
          <w:lang w:val="en-US"/>
        </w:rPr>
        <w:t xml:space="preserve">the </w:t>
      </w:r>
      <w:r w:rsidR="00FD2BC6" w:rsidRPr="00AB1288">
        <w:rPr>
          <w:lang w:val="en-US"/>
        </w:rPr>
        <w:t xml:space="preserve">last RAN4 meeting, </w:t>
      </w:r>
      <w:r w:rsidR="00DD5AEB" w:rsidRPr="00AB1288">
        <w:rPr>
          <w:lang w:val="en-US"/>
        </w:rPr>
        <w:t xml:space="preserve">the requirement </w:t>
      </w:r>
      <w:r w:rsidR="00DC0BDE" w:rsidRPr="00AB1288">
        <w:rPr>
          <w:lang w:val="en-US"/>
        </w:rPr>
        <w:t>would be derived based on the minimum value among all three reference UE implementations</w:t>
      </w:r>
      <w:r w:rsidR="00254FF4">
        <w:rPr>
          <w:lang w:val="en-US"/>
        </w:rPr>
        <w:t>,</w:t>
      </w:r>
      <w:r w:rsidR="00DC0BDE" w:rsidRPr="00AB1288">
        <w:rPr>
          <w:lang w:val="en-US"/>
        </w:rPr>
        <w:t xml:space="preserve"> and thus</w:t>
      </w:r>
      <w:r w:rsidR="00254FF4">
        <w:rPr>
          <w:lang w:val="en-US"/>
        </w:rPr>
        <w:t>,</w:t>
      </w:r>
      <w:r w:rsidR="00DC0BDE" w:rsidRPr="00AB1288">
        <w:rPr>
          <w:lang w:val="en-US"/>
        </w:rPr>
        <w:t xml:space="preserve"> it will not </w:t>
      </w:r>
      <w:r w:rsidR="00385DBB" w:rsidRPr="00AB1288">
        <w:rPr>
          <w:lang w:val="en-US"/>
        </w:rPr>
        <w:t xml:space="preserve">bar </w:t>
      </w:r>
      <w:r w:rsidR="00DC0BDE" w:rsidRPr="00AB1288">
        <w:rPr>
          <w:lang w:val="en-US"/>
        </w:rPr>
        <w:t>any</w:t>
      </w:r>
      <w:r w:rsidR="00385DBB" w:rsidRPr="00AB1288">
        <w:rPr>
          <w:lang w:val="en-US"/>
        </w:rPr>
        <w:t xml:space="preserve"> </w:t>
      </w:r>
      <w:r w:rsidR="00AB1288" w:rsidRPr="00AB1288">
        <w:rPr>
          <w:lang w:val="en-US"/>
        </w:rPr>
        <w:t xml:space="preserve">UE implementation </w:t>
      </w:r>
      <w:r w:rsidR="00254FF4">
        <w:rPr>
          <w:lang w:val="en-US"/>
        </w:rPr>
        <w:t>from being</w:t>
      </w:r>
      <w:r w:rsidR="00AB1288" w:rsidRPr="00AB1288">
        <w:rPr>
          <w:lang w:val="en-US"/>
        </w:rPr>
        <w:t xml:space="preserve"> used.</w:t>
      </w:r>
      <w:r>
        <w:rPr>
          <w:lang w:val="en-US"/>
        </w:rPr>
        <w:t xml:space="preserve"> Moreover, it has been observed in our simulations [2] that all UE implementations reach a similar performance at 90</w:t>
      </w:r>
      <w:r w:rsidRPr="00532582">
        <w:rPr>
          <w:b/>
          <w:bCs/>
          <w:lang w:val="en-US"/>
        </w:rPr>
        <w:t>°</w:t>
      </w:r>
      <w:r>
        <w:rPr>
          <w:b/>
          <w:bCs/>
          <w:lang w:val="en-US"/>
        </w:rPr>
        <w:t xml:space="preserve"> </w:t>
      </w:r>
      <w:proofErr w:type="spellStart"/>
      <w:r>
        <w:rPr>
          <w:lang w:val="en-US"/>
        </w:rPr>
        <w:t>AoA</w:t>
      </w:r>
      <w:proofErr w:type="spellEnd"/>
      <w:r>
        <w:rPr>
          <w:lang w:val="en-US"/>
        </w:rPr>
        <w:t xml:space="preserve"> offset, which indicate</w:t>
      </w:r>
      <w:r w:rsidR="00254FF4">
        <w:rPr>
          <w:lang w:val="en-US"/>
        </w:rPr>
        <w:t>s</w:t>
      </w:r>
      <w:r>
        <w:rPr>
          <w:lang w:val="en-US"/>
        </w:rPr>
        <w:t xml:space="preserve"> that it is feasible to use this </w:t>
      </w:r>
      <w:proofErr w:type="spellStart"/>
      <w:r>
        <w:rPr>
          <w:lang w:val="en-US"/>
        </w:rPr>
        <w:t>AoA</w:t>
      </w:r>
      <w:proofErr w:type="spellEnd"/>
      <w:r>
        <w:rPr>
          <w:lang w:val="en-US"/>
        </w:rPr>
        <w:t xml:space="preserve"> offset to set a requirement that is UE implementation agnostic. </w:t>
      </w:r>
    </w:p>
    <w:p w14:paraId="15939D0A" w14:textId="29769ED3" w:rsidR="00594C24" w:rsidRPr="00741FB3" w:rsidRDefault="00594C24" w:rsidP="00167023">
      <w:pPr>
        <w:pStyle w:val="BodyText"/>
        <w:jc w:val="both"/>
        <w:rPr>
          <w:b/>
          <w:bCs/>
          <w:lang w:val="en-US"/>
        </w:rPr>
      </w:pPr>
      <w:r w:rsidRPr="00741FB3">
        <w:rPr>
          <w:b/>
          <w:bCs/>
          <w:lang w:val="en-US"/>
        </w:rPr>
        <w:t xml:space="preserve">Observation 3: </w:t>
      </w:r>
      <w:r w:rsidR="00254FF4">
        <w:rPr>
          <w:b/>
          <w:bCs/>
          <w:lang w:val="en-US"/>
        </w:rPr>
        <w:t xml:space="preserve">Using 90° </w:t>
      </w:r>
      <w:proofErr w:type="spellStart"/>
      <w:r w:rsidR="00254FF4">
        <w:rPr>
          <w:b/>
          <w:bCs/>
          <w:lang w:val="en-US"/>
        </w:rPr>
        <w:t>AoA</w:t>
      </w:r>
      <w:proofErr w:type="spellEnd"/>
      <w:r w:rsidR="00254FF4">
        <w:rPr>
          <w:b/>
          <w:bCs/>
          <w:lang w:val="en-US"/>
        </w:rPr>
        <w:t xml:space="preserve"> offset to set a core requirement can also ensure the RF requirement is UE implementation agnostic and does not preclude any UE implementations</w:t>
      </w:r>
      <w:r w:rsidR="00741FB3" w:rsidRPr="00741FB3">
        <w:rPr>
          <w:b/>
          <w:bCs/>
          <w:lang w:val="en-US"/>
        </w:rPr>
        <w:t xml:space="preserve">. </w:t>
      </w:r>
    </w:p>
    <w:p w14:paraId="682CB355" w14:textId="259CEE4C" w:rsidR="00DA6277" w:rsidRDefault="00DA6277" w:rsidP="00DA6277">
      <w:pPr>
        <w:pStyle w:val="BodyText"/>
        <w:jc w:val="both"/>
        <w:rPr>
          <w:b/>
          <w:bCs/>
          <w:lang w:val="en-US"/>
        </w:rPr>
      </w:pPr>
      <w:r>
        <w:rPr>
          <w:b/>
          <w:bCs/>
          <w:lang w:val="en-US"/>
        </w:rPr>
        <w:t>Proposal 1: T</w:t>
      </w:r>
      <w:r w:rsidRPr="00351B04">
        <w:rPr>
          <w:b/>
          <w:bCs/>
          <w:lang w:val="en-US"/>
        </w:rPr>
        <w:t xml:space="preserve">he </w:t>
      </w:r>
      <w:proofErr w:type="spellStart"/>
      <w:r w:rsidRPr="00351B04">
        <w:rPr>
          <w:b/>
          <w:bCs/>
          <w:lang w:val="en-US"/>
        </w:rPr>
        <w:t>AoA</w:t>
      </w:r>
      <w:proofErr w:type="spellEnd"/>
      <w:r w:rsidRPr="00351B04">
        <w:rPr>
          <w:b/>
          <w:bCs/>
          <w:lang w:val="en-US"/>
        </w:rPr>
        <w:t xml:space="preserve"> offsets should be defined in </w:t>
      </w:r>
      <w:r w:rsidR="002D6AEF">
        <w:rPr>
          <w:b/>
          <w:bCs/>
          <w:lang w:val="en-US"/>
        </w:rPr>
        <w:t xml:space="preserve">the </w:t>
      </w:r>
      <w:r w:rsidRPr="00351B04">
        <w:rPr>
          <w:b/>
          <w:bCs/>
          <w:lang w:val="en-US"/>
        </w:rPr>
        <w:t>specification</w:t>
      </w:r>
      <w:r w:rsidR="005A5CC3">
        <w:rPr>
          <w:b/>
          <w:bCs/>
          <w:lang w:val="en-US"/>
        </w:rPr>
        <w:t>, and 90° can be used</w:t>
      </w:r>
      <w:r w:rsidRPr="00351B04">
        <w:rPr>
          <w:b/>
          <w:bCs/>
          <w:lang w:val="en-US"/>
        </w:rPr>
        <w:t>.</w:t>
      </w:r>
    </w:p>
    <w:p w14:paraId="78AACD29" w14:textId="388077B1" w:rsidR="003146D5" w:rsidRPr="003146D5" w:rsidRDefault="003146D5" w:rsidP="003146D5">
      <w:pPr>
        <w:pStyle w:val="Heading3"/>
        <w:numPr>
          <w:ilvl w:val="2"/>
          <w:numId w:val="8"/>
        </w:numPr>
        <w:jc w:val="both"/>
        <w:rPr>
          <w:sz w:val="20"/>
          <w:szCs w:val="16"/>
          <w:lang w:val="en-US"/>
        </w:rPr>
      </w:pPr>
      <w:proofErr w:type="spellStart"/>
      <w:r w:rsidRPr="003146D5">
        <w:rPr>
          <w:sz w:val="20"/>
          <w:szCs w:val="16"/>
          <w:lang w:val="en-US"/>
        </w:rPr>
        <w:t>AoA</w:t>
      </w:r>
      <w:proofErr w:type="spellEnd"/>
      <w:r w:rsidRPr="003146D5">
        <w:rPr>
          <w:sz w:val="20"/>
          <w:szCs w:val="16"/>
          <w:lang w:val="en-US"/>
        </w:rPr>
        <w:t xml:space="preserve"> offset declared by </w:t>
      </w:r>
      <w:proofErr w:type="gramStart"/>
      <w:r w:rsidRPr="003146D5">
        <w:rPr>
          <w:sz w:val="20"/>
          <w:szCs w:val="16"/>
          <w:lang w:val="en-US"/>
        </w:rPr>
        <w:t>UE</w:t>
      </w:r>
      <w:proofErr w:type="gramEnd"/>
    </w:p>
    <w:p w14:paraId="520827D7" w14:textId="74991AD2" w:rsidR="006A1499" w:rsidRPr="00F3018E" w:rsidRDefault="00A061CA" w:rsidP="006A1499">
      <w:pPr>
        <w:pStyle w:val="BodyText"/>
        <w:rPr>
          <w:lang w:val="en-US"/>
        </w:rPr>
      </w:pPr>
      <w:r w:rsidRPr="00A061CA">
        <w:rPr>
          <w:lang w:val="en-US"/>
        </w:rPr>
        <w:t xml:space="preserve">On the other hand, if </w:t>
      </w:r>
      <w:proofErr w:type="spellStart"/>
      <w:r w:rsidRPr="00A061CA">
        <w:rPr>
          <w:lang w:val="en-US"/>
        </w:rPr>
        <w:t>AoA</w:t>
      </w:r>
      <w:proofErr w:type="spellEnd"/>
      <w:r w:rsidRPr="00A061CA">
        <w:rPr>
          <w:lang w:val="en-US"/>
        </w:rPr>
        <w:t xml:space="preserve"> </w:t>
      </w:r>
      <w:r w:rsidR="00ED03B0">
        <w:rPr>
          <w:lang w:val="en-US"/>
        </w:rPr>
        <w:t>is</w:t>
      </w:r>
      <w:r w:rsidRPr="00A061CA">
        <w:rPr>
          <w:lang w:val="en-US"/>
        </w:rPr>
        <w:t xml:space="preserve"> declared by UEs</w:t>
      </w:r>
      <w:r w:rsidR="002B476C">
        <w:rPr>
          <w:lang w:val="en-US"/>
        </w:rPr>
        <w:t xml:space="preserve">, </w:t>
      </w:r>
      <w:r w:rsidR="008D73C0">
        <w:rPr>
          <w:lang w:val="en-US"/>
        </w:rPr>
        <w:t xml:space="preserve">we will </w:t>
      </w:r>
      <w:r w:rsidR="00A06E28">
        <w:rPr>
          <w:lang w:val="en-US"/>
        </w:rPr>
        <w:t>only</w:t>
      </w:r>
      <w:r w:rsidR="00BD1B12">
        <w:rPr>
          <w:lang w:val="en-US"/>
        </w:rPr>
        <w:t xml:space="preserve"> </w:t>
      </w:r>
      <w:r w:rsidR="004609FF">
        <w:rPr>
          <w:lang w:val="en-US"/>
        </w:rPr>
        <w:t>test</w:t>
      </w:r>
      <w:r w:rsidR="008D73C0">
        <w:rPr>
          <w:lang w:val="en-US"/>
        </w:rPr>
        <w:t xml:space="preserve"> the </w:t>
      </w:r>
      <w:r w:rsidR="00FA7C4E">
        <w:rPr>
          <w:lang w:val="en-US"/>
        </w:rPr>
        <w:t>"</w:t>
      </w:r>
      <w:r w:rsidR="008D73C0">
        <w:rPr>
          <w:lang w:val="en-US"/>
        </w:rPr>
        <w:t>best</w:t>
      </w:r>
      <w:r w:rsidR="00FA7C4E">
        <w:rPr>
          <w:lang w:val="en-US"/>
        </w:rPr>
        <w:t>"</w:t>
      </w:r>
      <w:r w:rsidR="008D73C0">
        <w:rPr>
          <w:lang w:val="en-US"/>
        </w:rPr>
        <w:t xml:space="preserve"> performance that UE can achieve</w:t>
      </w:r>
      <w:r w:rsidR="002410C6">
        <w:rPr>
          <w:lang w:val="en-US"/>
        </w:rPr>
        <w:t xml:space="preserve"> under a favorable propagation </w:t>
      </w:r>
      <w:r w:rsidR="0092245A">
        <w:rPr>
          <w:lang w:val="en-US"/>
        </w:rPr>
        <w:t>condition</w:t>
      </w:r>
      <w:r w:rsidR="008D73C0">
        <w:rPr>
          <w:lang w:val="en-US"/>
        </w:rPr>
        <w:t xml:space="preserve"> rather than the minimum performance </w:t>
      </w:r>
      <w:r w:rsidR="002410C6">
        <w:rPr>
          <w:lang w:val="en-US"/>
        </w:rPr>
        <w:t xml:space="preserve">under a representative propagation scenario. </w:t>
      </w:r>
      <w:r w:rsidR="0092245A">
        <w:rPr>
          <w:lang w:val="en-US"/>
        </w:rPr>
        <w:t>Therefore, defining core requirement</w:t>
      </w:r>
      <w:r w:rsidR="00ED03B0">
        <w:rPr>
          <w:lang w:val="en-US"/>
        </w:rPr>
        <w:t>s</w:t>
      </w:r>
      <w:r w:rsidR="0092245A">
        <w:rPr>
          <w:lang w:val="en-US"/>
        </w:rPr>
        <w:t xml:space="preserve"> in such a manner </w:t>
      </w:r>
      <w:r w:rsidR="00A20A93">
        <w:rPr>
          <w:lang w:val="en-US"/>
        </w:rPr>
        <w:t>cannot</w:t>
      </w:r>
      <w:r w:rsidR="0092245A">
        <w:rPr>
          <w:lang w:val="en-US"/>
        </w:rPr>
        <w:t xml:space="preserve"> </w:t>
      </w:r>
      <w:r w:rsidR="00A62046">
        <w:rPr>
          <w:lang w:val="en-US"/>
        </w:rPr>
        <w:t xml:space="preserve">guarantee UE performance in real life under </w:t>
      </w:r>
      <w:r w:rsidR="00A20A93">
        <w:rPr>
          <w:lang w:val="en-US"/>
        </w:rPr>
        <w:t>varied propagation scenario</w:t>
      </w:r>
      <w:r w:rsidR="00ED03B0">
        <w:rPr>
          <w:lang w:val="en-US"/>
        </w:rPr>
        <w:t>s</w:t>
      </w:r>
      <w:r w:rsidR="00A20A93">
        <w:rPr>
          <w:lang w:val="en-US"/>
        </w:rPr>
        <w:t xml:space="preserve">. </w:t>
      </w:r>
      <w:r w:rsidR="00373984">
        <w:rPr>
          <w:lang w:val="en-US"/>
        </w:rPr>
        <w:t xml:space="preserve">In addition, it can be observed from the agreed WF [1] that </w:t>
      </w:r>
      <w:r w:rsidR="006502DD">
        <w:rPr>
          <w:lang w:val="en-US"/>
        </w:rPr>
        <w:t>the</w:t>
      </w:r>
      <w:r w:rsidR="00373984">
        <w:rPr>
          <w:lang w:val="en-US"/>
        </w:rPr>
        <w:t xml:space="preserve"> requirement for each </w:t>
      </w:r>
      <w:proofErr w:type="spellStart"/>
      <w:r w:rsidR="00373984">
        <w:rPr>
          <w:lang w:val="en-US"/>
        </w:rPr>
        <w:t>AoA</w:t>
      </w:r>
      <w:proofErr w:type="spellEnd"/>
      <w:r w:rsidR="00373984">
        <w:rPr>
          <w:lang w:val="en-US"/>
        </w:rPr>
        <w:t xml:space="preserve"> offset is tightly connected to specific UE implementations, which </w:t>
      </w:r>
      <w:r w:rsidR="00ED03B0">
        <w:rPr>
          <w:lang w:val="en-US"/>
        </w:rPr>
        <w:t xml:space="preserve">is </w:t>
      </w:r>
      <w:r w:rsidR="000F70AD">
        <w:rPr>
          <w:lang w:val="en-US"/>
        </w:rPr>
        <w:t xml:space="preserve">against the UE implementation </w:t>
      </w:r>
      <w:r w:rsidR="006502DD">
        <w:rPr>
          <w:lang w:val="en-US"/>
        </w:rPr>
        <w:t xml:space="preserve">agnostic </w:t>
      </w:r>
      <w:r w:rsidR="000F70AD">
        <w:rPr>
          <w:lang w:val="en-US"/>
        </w:rPr>
        <w:t>principle</w:t>
      </w:r>
      <w:r w:rsidR="006502DD">
        <w:rPr>
          <w:lang w:val="en-US"/>
        </w:rPr>
        <w:t xml:space="preserve">. </w:t>
      </w:r>
      <w:r w:rsidR="00342650" w:rsidRPr="00342650">
        <w:rPr>
          <w:lang w:val="en-US"/>
        </w:rPr>
        <w:t xml:space="preserve">Therefore, </w:t>
      </w:r>
      <w:r w:rsidR="00F46446">
        <w:rPr>
          <w:lang w:val="en-US"/>
        </w:rPr>
        <w:t>i</w:t>
      </w:r>
      <w:r w:rsidR="00342650" w:rsidRPr="00342650">
        <w:rPr>
          <w:lang w:val="en-US"/>
        </w:rPr>
        <w:t xml:space="preserve">f RAN4 </w:t>
      </w:r>
      <w:r w:rsidR="00ED03B0">
        <w:rPr>
          <w:lang w:val="en-US"/>
        </w:rPr>
        <w:t xml:space="preserve">eventually agrees to define the core requirement based on </w:t>
      </w:r>
      <w:proofErr w:type="spellStart"/>
      <w:r w:rsidR="00ED03B0">
        <w:rPr>
          <w:lang w:val="en-US"/>
        </w:rPr>
        <w:t>AoA</w:t>
      </w:r>
      <w:proofErr w:type="spellEnd"/>
      <w:r w:rsidR="00ED03B0">
        <w:rPr>
          <w:lang w:val="en-US"/>
        </w:rPr>
        <w:t xml:space="preserve"> declaration, it is critical that RAN4 strive to</w:t>
      </w:r>
      <w:r w:rsidR="00C91585">
        <w:rPr>
          <w:lang w:val="en-US"/>
        </w:rPr>
        <w:t xml:space="preserve"> define the value </w:t>
      </w:r>
      <w:r w:rsidR="008C1C8B">
        <w:rPr>
          <w:lang w:val="en-US"/>
        </w:rPr>
        <w:t xml:space="preserve">with a high bar </w:t>
      </w:r>
      <w:r w:rsidR="00C91585">
        <w:rPr>
          <w:lang w:val="en-US"/>
        </w:rPr>
        <w:t xml:space="preserve">based on </w:t>
      </w:r>
      <w:r w:rsidR="00335A5B">
        <w:rPr>
          <w:lang w:val="en-US"/>
        </w:rPr>
        <w:t>the</w:t>
      </w:r>
      <w:r w:rsidR="00EE05E4">
        <w:rPr>
          <w:lang w:val="en-US"/>
        </w:rPr>
        <w:t xml:space="preserve"> reasonable assumptions of the UE performance without further diluting the core requirement. </w:t>
      </w:r>
      <w:r w:rsidR="006A1499">
        <w:rPr>
          <w:lang w:val="en-US"/>
        </w:rPr>
        <w:t xml:space="preserve">That UEs can only meet a requirement with a single declared </w:t>
      </w:r>
      <w:proofErr w:type="spellStart"/>
      <w:r w:rsidR="006A1499">
        <w:rPr>
          <w:lang w:val="en-US"/>
        </w:rPr>
        <w:t>AoA</w:t>
      </w:r>
      <w:proofErr w:type="spellEnd"/>
      <w:r w:rsidR="006A1499">
        <w:rPr>
          <w:lang w:val="en-US"/>
        </w:rPr>
        <w:t xml:space="preserve"> suggests that the feature may not be feasible for handhelds to operate in the field properly. </w:t>
      </w:r>
    </w:p>
    <w:p w14:paraId="5C28FF7A" w14:textId="78800615" w:rsidR="004B1BA4" w:rsidRDefault="004B1BA4" w:rsidP="00DA6277">
      <w:pPr>
        <w:pStyle w:val="BodyText"/>
        <w:jc w:val="both"/>
        <w:rPr>
          <w:b/>
          <w:bCs/>
          <w:lang w:val="en-US"/>
        </w:rPr>
      </w:pPr>
      <w:r w:rsidRPr="00BB0E03">
        <w:rPr>
          <w:b/>
          <w:bCs/>
          <w:lang w:val="en-US"/>
        </w:rPr>
        <w:t xml:space="preserve">Observation </w:t>
      </w:r>
      <w:r w:rsidR="001C4A5D">
        <w:rPr>
          <w:b/>
          <w:bCs/>
          <w:lang w:val="en-US"/>
        </w:rPr>
        <w:t>4</w:t>
      </w:r>
      <w:r w:rsidRPr="00BB0E03">
        <w:rPr>
          <w:b/>
          <w:bCs/>
          <w:lang w:val="en-US"/>
        </w:rPr>
        <w:t xml:space="preserve">: </w:t>
      </w:r>
      <w:r w:rsidR="00A06E28" w:rsidRPr="00BB0E03">
        <w:rPr>
          <w:b/>
          <w:bCs/>
          <w:lang w:val="en-US"/>
        </w:rPr>
        <w:t xml:space="preserve">If the </w:t>
      </w:r>
      <w:proofErr w:type="spellStart"/>
      <w:r w:rsidR="00A06E28" w:rsidRPr="00BB0E03">
        <w:rPr>
          <w:b/>
          <w:bCs/>
          <w:lang w:val="en-US"/>
        </w:rPr>
        <w:t>AoA</w:t>
      </w:r>
      <w:proofErr w:type="spellEnd"/>
      <w:r w:rsidR="00A06E28" w:rsidRPr="00BB0E03">
        <w:rPr>
          <w:b/>
          <w:bCs/>
          <w:lang w:val="en-US"/>
        </w:rPr>
        <w:t xml:space="preserve"> offset </w:t>
      </w:r>
      <w:r w:rsidR="00FA7C4E">
        <w:rPr>
          <w:b/>
          <w:bCs/>
          <w:lang w:val="en-US"/>
        </w:rPr>
        <w:t>is</w:t>
      </w:r>
      <w:r w:rsidR="00A06E28" w:rsidRPr="00BB0E03">
        <w:rPr>
          <w:b/>
          <w:bCs/>
          <w:lang w:val="en-US"/>
        </w:rPr>
        <w:t xml:space="preserve"> declared by UE, only the performance </w:t>
      </w:r>
      <w:r w:rsidR="00BB0E03" w:rsidRPr="00BB0E03">
        <w:rPr>
          <w:b/>
          <w:bCs/>
          <w:lang w:val="en-US"/>
        </w:rPr>
        <w:t>under a favorable propagation condition can be tested</w:t>
      </w:r>
      <w:r w:rsidR="00423797">
        <w:rPr>
          <w:b/>
          <w:bCs/>
          <w:lang w:val="en-US"/>
        </w:rPr>
        <w:t xml:space="preserve">, instead of </w:t>
      </w:r>
      <w:r w:rsidR="00423797" w:rsidRPr="00423797">
        <w:rPr>
          <w:b/>
          <w:bCs/>
          <w:lang w:val="en-US"/>
        </w:rPr>
        <w:t>under a representative propagation scenario</w:t>
      </w:r>
      <w:r w:rsidR="00423797">
        <w:rPr>
          <w:b/>
          <w:bCs/>
          <w:lang w:val="en-US"/>
        </w:rPr>
        <w:t xml:space="preserve"> as defined in </w:t>
      </w:r>
      <w:r w:rsidR="00FA7C4E">
        <w:rPr>
          <w:b/>
          <w:bCs/>
          <w:lang w:val="en-US"/>
        </w:rPr>
        <w:t xml:space="preserve">the </w:t>
      </w:r>
      <w:r w:rsidR="00423797">
        <w:rPr>
          <w:b/>
          <w:bCs/>
          <w:lang w:val="en-US"/>
        </w:rPr>
        <w:t xml:space="preserve">specification. </w:t>
      </w:r>
      <w:r w:rsidR="00B734EC" w:rsidRPr="00B734EC">
        <w:rPr>
          <w:b/>
          <w:bCs/>
          <w:lang w:val="en-US"/>
        </w:rPr>
        <w:t xml:space="preserve">That UEs can only meet a requirement with a single declared </w:t>
      </w:r>
      <w:proofErr w:type="spellStart"/>
      <w:r w:rsidR="00B734EC" w:rsidRPr="00B734EC">
        <w:rPr>
          <w:b/>
          <w:bCs/>
          <w:lang w:val="en-US"/>
        </w:rPr>
        <w:t>AoA</w:t>
      </w:r>
      <w:proofErr w:type="spellEnd"/>
      <w:r w:rsidR="00B734EC" w:rsidRPr="00B734EC">
        <w:rPr>
          <w:b/>
          <w:bCs/>
          <w:lang w:val="en-US"/>
        </w:rPr>
        <w:t xml:space="preserve"> suggests that the feature may not be feasible for handhelds to operate in the field properly</w:t>
      </w:r>
      <w:r w:rsidR="00B734EC">
        <w:rPr>
          <w:b/>
          <w:bCs/>
          <w:lang w:val="en-US"/>
        </w:rPr>
        <w:t>.</w:t>
      </w:r>
    </w:p>
    <w:p w14:paraId="10F24CE6" w14:textId="370A8D6F" w:rsidR="001C4A5D" w:rsidRDefault="001C4A5D" w:rsidP="001C4A5D">
      <w:pPr>
        <w:pStyle w:val="BodyText"/>
        <w:jc w:val="both"/>
        <w:rPr>
          <w:b/>
          <w:bCs/>
          <w:lang w:val="en-US"/>
        </w:rPr>
      </w:pPr>
      <w:r>
        <w:rPr>
          <w:b/>
          <w:bCs/>
          <w:lang w:val="en-US"/>
        </w:rPr>
        <w:t xml:space="preserve">Observation 5: </w:t>
      </w:r>
      <w:r w:rsidRPr="00BB0E03">
        <w:rPr>
          <w:b/>
          <w:bCs/>
          <w:lang w:val="en-US"/>
        </w:rPr>
        <w:t xml:space="preserve">If the </w:t>
      </w:r>
      <w:proofErr w:type="spellStart"/>
      <w:r w:rsidRPr="00BB0E03">
        <w:rPr>
          <w:b/>
          <w:bCs/>
          <w:lang w:val="en-US"/>
        </w:rPr>
        <w:t>AoA</w:t>
      </w:r>
      <w:proofErr w:type="spellEnd"/>
      <w:r w:rsidRPr="00BB0E03">
        <w:rPr>
          <w:b/>
          <w:bCs/>
          <w:lang w:val="en-US"/>
        </w:rPr>
        <w:t xml:space="preserve"> offset </w:t>
      </w:r>
      <w:r w:rsidR="00FA7C4E">
        <w:rPr>
          <w:b/>
          <w:bCs/>
          <w:lang w:val="en-US"/>
        </w:rPr>
        <w:t>is</w:t>
      </w:r>
      <w:r w:rsidRPr="00BB0E03">
        <w:rPr>
          <w:b/>
          <w:bCs/>
          <w:lang w:val="en-US"/>
        </w:rPr>
        <w:t xml:space="preserve"> declared by UE</w:t>
      </w:r>
      <w:r>
        <w:rPr>
          <w:b/>
          <w:bCs/>
          <w:lang w:val="en-US"/>
        </w:rPr>
        <w:t xml:space="preserve">, the core requirements will be tightly connected to specific UE implementation, which is not UE implementation agnostic anymore. </w:t>
      </w:r>
    </w:p>
    <w:p w14:paraId="39E6B139" w14:textId="77777777" w:rsidR="001663E3" w:rsidRDefault="006A1499" w:rsidP="001C4A5D">
      <w:pPr>
        <w:pStyle w:val="BodyText"/>
        <w:jc w:val="both"/>
        <w:rPr>
          <w:b/>
          <w:bCs/>
          <w:lang w:val="en-US"/>
        </w:rPr>
      </w:pPr>
      <w:r>
        <w:rPr>
          <w:b/>
          <w:bCs/>
          <w:lang w:val="en-US"/>
        </w:rPr>
        <w:t xml:space="preserve">Observation 6: </w:t>
      </w:r>
      <w:r w:rsidRPr="001663E3">
        <w:rPr>
          <w:b/>
          <w:bCs/>
          <w:lang w:val="en-US"/>
        </w:rPr>
        <w:t xml:space="preserve">Benchmarking is challenging without a specified offset, then the requirement at the declared </w:t>
      </w:r>
      <w:proofErr w:type="spellStart"/>
      <w:r w:rsidRPr="001663E3">
        <w:rPr>
          <w:b/>
          <w:bCs/>
          <w:lang w:val="en-US"/>
        </w:rPr>
        <w:t>AoA</w:t>
      </w:r>
      <w:proofErr w:type="spellEnd"/>
      <w:r>
        <w:rPr>
          <w:b/>
          <w:bCs/>
          <w:lang w:val="en-US"/>
        </w:rPr>
        <w:t xml:space="preserve"> </w:t>
      </w:r>
      <w:r w:rsidRPr="001663E3">
        <w:rPr>
          <w:b/>
          <w:bCs/>
          <w:lang w:val="en-US"/>
        </w:rPr>
        <w:t>offset would have to be very tight.</w:t>
      </w:r>
    </w:p>
    <w:p w14:paraId="09E89FEC" w14:textId="3221131B" w:rsidR="002664DF" w:rsidRDefault="002664DF" w:rsidP="001C4A5D">
      <w:pPr>
        <w:pStyle w:val="BodyText"/>
        <w:jc w:val="both"/>
        <w:rPr>
          <w:b/>
          <w:bCs/>
          <w:lang w:val="en-US"/>
        </w:rPr>
      </w:pPr>
      <w:r>
        <w:rPr>
          <w:b/>
          <w:bCs/>
          <w:lang w:val="en-US"/>
        </w:rPr>
        <w:t>Proposal 2: I</w:t>
      </w:r>
      <w:r w:rsidRPr="002664DF">
        <w:rPr>
          <w:b/>
          <w:bCs/>
          <w:lang w:val="en-US"/>
        </w:rPr>
        <w:t>f RAN4 eventually agree</w:t>
      </w:r>
      <w:r w:rsidR="00FA7C4E">
        <w:rPr>
          <w:b/>
          <w:bCs/>
          <w:lang w:val="en-US"/>
        </w:rPr>
        <w:t>s</w:t>
      </w:r>
      <w:r w:rsidRPr="002664DF">
        <w:rPr>
          <w:b/>
          <w:bCs/>
          <w:lang w:val="en-US"/>
        </w:rPr>
        <w:t xml:space="preserve"> to define the </w:t>
      </w:r>
      <w:proofErr w:type="spellStart"/>
      <w:r w:rsidR="00FA7C4E">
        <w:rPr>
          <w:b/>
          <w:bCs/>
          <w:lang w:val="en-US"/>
        </w:rPr>
        <w:t>AoA</w:t>
      </w:r>
      <w:proofErr w:type="spellEnd"/>
      <w:r w:rsidR="00FA7C4E">
        <w:rPr>
          <w:b/>
          <w:bCs/>
          <w:lang w:val="en-US"/>
        </w:rPr>
        <w:t xml:space="preserve"> offset</w:t>
      </w:r>
      <w:r w:rsidRPr="002664DF">
        <w:rPr>
          <w:b/>
          <w:bCs/>
          <w:lang w:val="en-US"/>
        </w:rPr>
        <w:t xml:space="preserve"> based on </w:t>
      </w:r>
      <w:r w:rsidR="00FA7C4E">
        <w:rPr>
          <w:b/>
          <w:bCs/>
          <w:lang w:val="en-US"/>
        </w:rPr>
        <w:t>the UE</w:t>
      </w:r>
      <w:r w:rsidRPr="002664DF">
        <w:rPr>
          <w:b/>
          <w:bCs/>
          <w:lang w:val="en-US"/>
        </w:rPr>
        <w:t xml:space="preserve"> declaration, it is critical that RAN4 strive t</w:t>
      </w:r>
      <w:r w:rsidR="00FA7C4E">
        <w:rPr>
          <w:b/>
          <w:bCs/>
          <w:lang w:val="en-US"/>
        </w:rPr>
        <w:t>o</w:t>
      </w:r>
      <w:r w:rsidRPr="002664DF">
        <w:rPr>
          <w:b/>
          <w:bCs/>
          <w:lang w:val="en-US"/>
        </w:rPr>
        <w:t xml:space="preserve"> define the value with a high bar without further diluting the core requirement</w:t>
      </w:r>
      <w:r w:rsidR="00BD3D64">
        <w:rPr>
          <w:b/>
          <w:bCs/>
          <w:lang w:val="en-US"/>
        </w:rPr>
        <w:t xml:space="preserve"> since the UE performance will be only </w:t>
      </w:r>
      <w:r w:rsidR="00C170B2">
        <w:rPr>
          <w:b/>
          <w:bCs/>
          <w:lang w:val="en-US"/>
        </w:rPr>
        <w:t xml:space="preserve">tested </w:t>
      </w:r>
      <w:r w:rsidR="00BD3D64">
        <w:rPr>
          <w:b/>
          <w:bCs/>
          <w:lang w:val="en-US"/>
        </w:rPr>
        <w:t xml:space="preserve">under </w:t>
      </w:r>
      <w:r w:rsidR="00BD3D64" w:rsidRPr="00BB0E03">
        <w:rPr>
          <w:b/>
          <w:bCs/>
          <w:lang w:val="en-US"/>
        </w:rPr>
        <w:t xml:space="preserve">a favorable propagation </w:t>
      </w:r>
      <w:r w:rsidR="00EE74EA" w:rsidRPr="00BB0E03">
        <w:rPr>
          <w:b/>
          <w:bCs/>
          <w:lang w:val="en-US"/>
        </w:rPr>
        <w:t>condition</w:t>
      </w:r>
      <w:r w:rsidR="00EE74EA">
        <w:rPr>
          <w:b/>
          <w:bCs/>
          <w:lang w:val="en-US"/>
        </w:rPr>
        <w:t>.</w:t>
      </w:r>
      <w:r w:rsidR="00501C83">
        <w:rPr>
          <w:b/>
          <w:bCs/>
          <w:lang w:val="en-US"/>
        </w:rPr>
        <w:t xml:space="preserve"> </w:t>
      </w:r>
    </w:p>
    <w:p w14:paraId="5BFDBBA3" w14:textId="77777777" w:rsidR="00DA6277" w:rsidRPr="009121D5" w:rsidRDefault="00DA6277" w:rsidP="00DA6277">
      <w:pPr>
        <w:pStyle w:val="Heading2"/>
        <w:numPr>
          <w:ilvl w:val="1"/>
          <w:numId w:val="8"/>
        </w:numPr>
        <w:jc w:val="both"/>
        <w:rPr>
          <w:b w:val="0"/>
          <w:sz w:val="20"/>
          <w:szCs w:val="16"/>
          <w:lang w:val="en-US"/>
        </w:rPr>
      </w:pPr>
      <w:r w:rsidRPr="009121D5">
        <w:rPr>
          <w:b w:val="0"/>
          <w:sz w:val="20"/>
          <w:szCs w:val="16"/>
          <w:lang w:val="en-US"/>
        </w:rPr>
        <w:t>Data combination</w:t>
      </w:r>
    </w:p>
    <w:p w14:paraId="301455AD" w14:textId="5496E419" w:rsidR="00DA6277" w:rsidRDefault="00D4555F" w:rsidP="00DA6277">
      <w:pPr>
        <w:pStyle w:val="BodyText"/>
        <w:jc w:val="both"/>
        <w:rPr>
          <w:lang w:val="en-US"/>
        </w:rPr>
      </w:pPr>
      <w:r>
        <w:rPr>
          <w:lang w:val="en-US"/>
        </w:rPr>
        <w:t>The data combination is another issue</w:t>
      </w:r>
      <w:r w:rsidR="00C377A1">
        <w:rPr>
          <w:lang w:val="en-US"/>
        </w:rPr>
        <w:t xml:space="preserve"> that</w:t>
      </w:r>
      <w:r>
        <w:rPr>
          <w:lang w:val="en-US"/>
        </w:rPr>
        <w:t xml:space="preserve"> has been</w:t>
      </w:r>
      <w:r w:rsidR="00C377A1">
        <w:rPr>
          <w:lang w:val="en-US"/>
        </w:rPr>
        <w:t xml:space="preserve"> discussed over multiple meetings. </w:t>
      </w:r>
      <w:r w:rsidR="00C956F4">
        <w:rPr>
          <w:lang w:val="en-US"/>
        </w:rPr>
        <w:t xml:space="preserve">It is easy to understand that </w:t>
      </w:r>
      <w:r w:rsidR="00C377A1">
        <w:rPr>
          <w:lang w:val="en-US"/>
        </w:rPr>
        <w:t>the</w:t>
      </w:r>
      <w:r w:rsidR="00DA6277">
        <w:rPr>
          <w:lang w:val="en-US"/>
        </w:rPr>
        <w:t xml:space="preserve"> </w:t>
      </w:r>
      <w:r w:rsidR="00FA7C4E">
        <w:rPr>
          <w:lang w:val="en-US"/>
        </w:rPr>
        <w:t>"</w:t>
      </w:r>
      <w:r w:rsidR="00DA6277">
        <w:rPr>
          <w:lang w:val="en-US"/>
        </w:rPr>
        <w:t>or combination</w:t>
      </w:r>
      <w:r w:rsidR="00FA7C4E">
        <w:rPr>
          <w:lang w:val="en-US"/>
        </w:rPr>
        <w:t>"</w:t>
      </w:r>
      <w:r w:rsidR="00DA6277">
        <w:rPr>
          <w:lang w:val="en-US"/>
        </w:rPr>
        <w:t xml:space="preserve"> will hide the failed test results</w:t>
      </w:r>
      <w:r w:rsidR="00DA6277" w:rsidRPr="00D80EB3">
        <w:rPr>
          <w:lang w:val="en-US"/>
        </w:rPr>
        <w:t>.</w:t>
      </w:r>
      <w:r w:rsidR="00DA6277">
        <w:rPr>
          <w:lang w:val="en-US"/>
        </w:rPr>
        <w:t xml:space="preserve"> </w:t>
      </w:r>
      <w:r w:rsidR="008E219F">
        <w:rPr>
          <w:lang w:val="en-US"/>
        </w:rPr>
        <w:t>Moreover, it</w:t>
      </w:r>
      <w:r w:rsidR="00C956F4">
        <w:rPr>
          <w:lang w:val="en-US"/>
        </w:rPr>
        <w:t xml:space="preserve"> can be observed </w:t>
      </w:r>
      <w:r w:rsidR="00C95C05">
        <w:rPr>
          <w:lang w:val="en-US"/>
        </w:rPr>
        <w:t>from companies</w:t>
      </w:r>
      <w:r w:rsidR="00FA7C4E">
        <w:rPr>
          <w:lang w:val="en-US"/>
        </w:rPr>
        <w:t>'</w:t>
      </w:r>
      <w:r w:rsidR="00C95C05">
        <w:rPr>
          <w:lang w:val="en-US"/>
        </w:rPr>
        <w:t xml:space="preserve"> input in RAN4#108bis</w:t>
      </w:r>
      <w:r w:rsidR="006E4902">
        <w:rPr>
          <w:lang w:val="en-US"/>
        </w:rPr>
        <w:t xml:space="preserve"> [3]</w:t>
      </w:r>
      <w:r w:rsidR="00C956F4">
        <w:rPr>
          <w:lang w:val="en-US"/>
        </w:rPr>
        <w:t xml:space="preserve"> that </w:t>
      </w:r>
      <w:r w:rsidR="00A30972">
        <w:rPr>
          <w:lang w:val="en-US"/>
        </w:rPr>
        <w:t>"</w:t>
      </w:r>
      <w:r w:rsidR="00C95C05">
        <w:rPr>
          <w:lang w:val="en-US"/>
        </w:rPr>
        <w:t>or</w:t>
      </w:r>
      <w:r w:rsidR="00A30972">
        <w:rPr>
          <w:lang w:val="en-US"/>
        </w:rPr>
        <w:t>"</w:t>
      </w:r>
      <w:r w:rsidR="00C95C05">
        <w:rPr>
          <w:lang w:val="en-US"/>
        </w:rPr>
        <w:t xml:space="preserve"> combination</w:t>
      </w:r>
      <w:r w:rsidR="006E4902">
        <w:rPr>
          <w:lang w:val="en-US"/>
        </w:rPr>
        <w:t xml:space="preserve"> alter</w:t>
      </w:r>
      <w:r w:rsidR="00FA7C4E">
        <w:rPr>
          <w:lang w:val="en-US"/>
        </w:rPr>
        <w:t>s</w:t>
      </w:r>
      <w:r w:rsidR="006E4902">
        <w:rPr>
          <w:lang w:val="en-US"/>
        </w:rPr>
        <w:t xml:space="preserve"> the</w:t>
      </w:r>
      <w:r w:rsidR="00085C52">
        <w:rPr>
          <w:lang w:val="en-US"/>
        </w:rPr>
        <w:t xml:space="preserve"> data</w:t>
      </w:r>
      <w:r w:rsidR="006E4902">
        <w:rPr>
          <w:lang w:val="en-US"/>
        </w:rPr>
        <w:t xml:space="preserve"> trend </w:t>
      </w:r>
      <w:r w:rsidR="001315D5">
        <w:rPr>
          <w:lang w:val="en-US"/>
        </w:rPr>
        <w:t>vs</w:t>
      </w:r>
      <w:r w:rsidR="006E4902">
        <w:rPr>
          <w:lang w:val="en-US"/>
        </w:rPr>
        <w:t xml:space="preserve">. </w:t>
      </w:r>
      <w:proofErr w:type="spellStart"/>
      <w:r w:rsidR="006E4902">
        <w:rPr>
          <w:lang w:val="en-US"/>
        </w:rPr>
        <w:t>AoA</w:t>
      </w:r>
      <w:proofErr w:type="spellEnd"/>
      <w:r w:rsidR="006E4902">
        <w:rPr>
          <w:lang w:val="en-US"/>
        </w:rPr>
        <w:t xml:space="preserve"> offsets</w:t>
      </w:r>
      <w:r w:rsidR="0063557C">
        <w:rPr>
          <w:lang w:val="en-US"/>
        </w:rPr>
        <w:t>.</w:t>
      </w:r>
      <w:r w:rsidR="006E4902">
        <w:rPr>
          <w:lang w:val="en-US"/>
        </w:rPr>
        <w:t xml:space="preserve"> </w:t>
      </w:r>
      <w:r w:rsidR="0063557C">
        <w:rPr>
          <w:lang w:val="en-US"/>
        </w:rPr>
        <w:t xml:space="preserve">Therefore, </w:t>
      </w:r>
      <w:r w:rsidR="00085C52">
        <w:rPr>
          <w:lang w:val="en-US"/>
        </w:rPr>
        <w:t xml:space="preserve">the </w:t>
      </w:r>
      <w:r w:rsidR="006958BA">
        <w:rPr>
          <w:lang w:val="en-US"/>
        </w:rPr>
        <w:t>"or" combination results</w:t>
      </w:r>
      <w:r w:rsidR="002D0DAB">
        <w:rPr>
          <w:lang w:val="en-US"/>
        </w:rPr>
        <w:t xml:space="preserve"> do not </w:t>
      </w:r>
      <w:r w:rsidR="00CA2346">
        <w:rPr>
          <w:lang w:val="en-US"/>
        </w:rPr>
        <w:t>show</w:t>
      </w:r>
      <w:r w:rsidR="001315D5">
        <w:rPr>
          <w:lang w:val="en-US"/>
        </w:rPr>
        <w:t xml:space="preserve"> sufficient physical meaning</w:t>
      </w:r>
      <w:r w:rsidR="006958BA">
        <w:rPr>
          <w:lang w:val="en-US"/>
        </w:rPr>
        <w:t xml:space="preserve">, and </w:t>
      </w:r>
      <w:r w:rsidR="00DA6277">
        <w:rPr>
          <w:lang w:val="en-US"/>
        </w:rPr>
        <w:t xml:space="preserve">it is proposed </w:t>
      </w:r>
      <w:r w:rsidR="0081737F">
        <w:rPr>
          <w:lang w:val="en-US"/>
        </w:rPr>
        <w:t>that such a logical combination is not adopted</w:t>
      </w:r>
      <w:r w:rsidR="00DA6277">
        <w:rPr>
          <w:lang w:val="en-US"/>
        </w:rPr>
        <w:t xml:space="preserve">. </w:t>
      </w:r>
      <w:r w:rsidR="00DA6277" w:rsidRPr="00D80EB3">
        <w:rPr>
          <w:lang w:val="en-US"/>
        </w:rPr>
        <w:t xml:space="preserve"> </w:t>
      </w:r>
    </w:p>
    <w:p w14:paraId="5E8BE981" w14:textId="76506539" w:rsidR="00CA2346" w:rsidRPr="0063557C" w:rsidRDefault="00CA2346" w:rsidP="00DA6277">
      <w:pPr>
        <w:pStyle w:val="BodyText"/>
        <w:jc w:val="both"/>
        <w:rPr>
          <w:b/>
          <w:bCs/>
          <w:lang w:val="en-US"/>
        </w:rPr>
      </w:pPr>
      <w:r w:rsidRPr="0063557C">
        <w:rPr>
          <w:b/>
          <w:bCs/>
          <w:lang w:val="en-US"/>
        </w:rPr>
        <w:lastRenderedPageBreak/>
        <w:t xml:space="preserve">Observation </w:t>
      </w:r>
      <w:r w:rsidR="001663E3">
        <w:rPr>
          <w:b/>
          <w:bCs/>
          <w:lang w:val="en-US"/>
        </w:rPr>
        <w:t>7</w:t>
      </w:r>
      <w:r w:rsidRPr="0063557C">
        <w:rPr>
          <w:b/>
          <w:bCs/>
          <w:lang w:val="en-US"/>
        </w:rPr>
        <w:t xml:space="preserve">: </w:t>
      </w:r>
      <w:r w:rsidR="008C321D" w:rsidRPr="0063557C">
        <w:rPr>
          <w:b/>
          <w:bCs/>
          <w:lang w:val="en-US"/>
        </w:rPr>
        <w:t xml:space="preserve">The </w:t>
      </w:r>
      <w:r w:rsidR="00FA7C4E">
        <w:rPr>
          <w:b/>
          <w:bCs/>
          <w:lang w:val="en-US"/>
        </w:rPr>
        <w:t>"</w:t>
      </w:r>
      <w:r w:rsidR="008C321D" w:rsidRPr="0063557C">
        <w:rPr>
          <w:b/>
          <w:bCs/>
          <w:lang w:val="en-US"/>
        </w:rPr>
        <w:t>or combination</w:t>
      </w:r>
      <w:r w:rsidR="00FA7C4E">
        <w:rPr>
          <w:b/>
          <w:bCs/>
          <w:lang w:val="en-US"/>
        </w:rPr>
        <w:t>"</w:t>
      </w:r>
      <w:r w:rsidR="008C321D" w:rsidRPr="0063557C">
        <w:rPr>
          <w:b/>
          <w:bCs/>
          <w:lang w:val="en-US"/>
        </w:rPr>
        <w:t xml:space="preserve"> hides the failed test results and </w:t>
      </w:r>
      <w:r w:rsidR="0063557C" w:rsidRPr="0063557C">
        <w:rPr>
          <w:b/>
          <w:bCs/>
          <w:lang w:val="en-US"/>
        </w:rPr>
        <w:t>al</w:t>
      </w:r>
      <w:r w:rsidR="006958BA">
        <w:rPr>
          <w:b/>
          <w:bCs/>
          <w:lang w:val="en-US"/>
        </w:rPr>
        <w:t>ters the trend of results, implying that the results with such a data combination method do</w:t>
      </w:r>
      <w:r w:rsidR="0063557C" w:rsidRPr="0063557C">
        <w:rPr>
          <w:b/>
          <w:bCs/>
          <w:lang w:val="en-US"/>
        </w:rPr>
        <w:t xml:space="preserve"> not provide sufficient physical meaning. </w:t>
      </w:r>
    </w:p>
    <w:p w14:paraId="1727922F" w14:textId="71402A94" w:rsidR="00DA6277" w:rsidRDefault="00DA6277" w:rsidP="00DA6277">
      <w:pPr>
        <w:pStyle w:val="BodyText"/>
        <w:jc w:val="both"/>
        <w:rPr>
          <w:b/>
          <w:bCs/>
          <w:lang w:val="en-US"/>
        </w:rPr>
      </w:pPr>
      <w:r>
        <w:rPr>
          <w:b/>
          <w:bCs/>
          <w:lang w:val="en-US"/>
        </w:rPr>
        <w:t>Proposal 3: It is proposed not to</w:t>
      </w:r>
      <w:r w:rsidRPr="001001D7">
        <w:rPr>
          <w:b/>
          <w:bCs/>
          <w:lang w:val="en-US"/>
        </w:rPr>
        <w:t xml:space="preserve"> perform any </w:t>
      </w:r>
      <w:r w:rsidR="00FA7C4E">
        <w:rPr>
          <w:b/>
          <w:bCs/>
          <w:lang w:val="en-US"/>
        </w:rPr>
        <w:t>"</w:t>
      </w:r>
      <w:r w:rsidRPr="001001D7">
        <w:rPr>
          <w:b/>
          <w:bCs/>
          <w:lang w:val="en-US"/>
        </w:rPr>
        <w:t>logic combination</w:t>
      </w:r>
      <w:r w:rsidR="00FA7C4E">
        <w:rPr>
          <w:b/>
          <w:bCs/>
          <w:lang w:val="en-US"/>
        </w:rPr>
        <w:t>"</w:t>
      </w:r>
      <w:r w:rsidRPr="001001D7">
        <w:rPr>
          <w:b/>
          <w:bCs/>
          <w:lang w:val="en-US"/>
        </w:rPr>
        <w:t xml:space="preserve"> on </w:t>
      </w:r>
      <w:r>
        <w:rPr>
          <w:b/>
          <w:bCs/>
          <w:lang w:val="en-US"/>
        </w:rPr>
        <w:t xml:space="preserve">the data from +offset and -offset but </w:t>
      </w:r>
      <w:r w:rsidR="006958BA">
        <w:rPr>
          <w:b/>
          <w:bCs/>
          <w:lang w:val="en-US"/>
        </w:rPr>
        <w:t xml:space="preserve">to </w:t>
      </w:r>
      <w:r>
        <w:rPr>
          <w:b/>
          <w:bCs/>
          <w:lang w:val="en-US"/>
        </w:rPr>
        <w:t>treat them as two test points.</w:t>
      </w:r>
    </w:p>
    <w:p w14:paraId="48A5965F" w14:textId="77777777" w:rsidR="0058367D" w:rsidRDefault="0058367D" w:rsidP="0058367D">
      <w:pPr>
        <w:pStyle w:val="Heading1"/>
        <w:numPr>
          <w:ilvl w:val="0"/>
          <w:numId w:val="8"/>
        </w:numPr>
        <w:jc w:val="both"/>
        <w:rPr>
          <w:b w:val="0"/>
          <w:lang w:val="en-US"/>
        </w:rPr>
      </w:pPr>
      <w:r w:rsidRPr="007E37F9">
        <w:rPr>
          <w:b w:val="0"/>
          <w:lang w:val="en-US"/>
        </w:rPr>
        <w:t>Simulation</w:t>
      </w:r>
      <w:r>
        <w:rPr>
          <w:b w:val="0"/>
          <w:lang w:val="en-US"/>
        </w:rPr>
        <w:t xml:space="preserve"> results</w:t>
      </w:r>
    </w:p>
    <w:p w14:paraId="00E92EDE" w14:textId="1E0B1A7C" w:rsidR="00EB3859" w:rsidRPr="008025A2" w:rsidRDefault="00EB3859" w:rsidP="00EB3859">
      <w:pPr>
        <w:pStyle w:val="Heading2"/>
        <w:numPr>
          <w:ilvl w:val="1"/>
          <w:numId w:val="8"/>
        </w:numPr>
        <w:jc w:val="both"/>
        <w:rPr>
          <w:b w:val="0"/>
          <w:sz w:val="22"/>
          <w:szCs w:val="18"/>
          <w:lang w:val="en-US"/>
        </w:rPr>
      </w:pPr>
      <w:r w:rsidRPr="008025A2">
        <w:rPr>
          <w:b w:val="0"/>
          <w:sz w:val="22"/>
          <w:szCs w:val="18"/>
          <w:lang w:val="en-US"/>
        </w:rPr>
        <w:t>UE performance calibration</w:t>
      </w:r>
    </w:p>
    <w:p w14:paraId="4A62B33F" w14:textId="55E770A2" w:rsidR="004C4047" w:rsidRDefault="008025A2" w:rsidP="004C4047">
      <w:pPr>
        <w:pStyle w:val="BodyText"/>
        <w:jc w:val="both"/>
        <w:rPr>
          <w:lang w:val="en-US"/>
        </w:rPr>
      </w:pPr>
      <w:r>
        <w:rPr>
          <w:lang w:val="en-US"/>
        </w:rPr>
        <w:t xml:space="preserve">All the UE models used in the contribution are calibrated </w:t>
      </w:r>
      <w:r w:rsidR="00217A20">
        <w:rPr>
          <w:lang w:val="en-US"/>
        </w:rPr>
        <w:t>with</w:t>
      </w:r>
      <w:r>
        <w:rPr>
          <w:lang w:val="en-US"/>
        </w:rPr>
        <w:t xml:space="preserve"> two schemes: 1. </w:t>
      </w:r>
      <w:r w:rsidR="004C4047" w:rsidRPr="004C4047">
        <w:rPr>
          <w:lang w:val="en-US"/>
        </w:rPr>
        <w:t>Calibration according to spherical coverage point (50% EIS</w:t>
      </w:r>
      <w:r w:rsidR="004C4047">
        <w:rPr>
          <w:lang w:val="en-US"/>
        </w:rPr>
        <w:t xml:space="preserve">) and 2. </w:t>
      </w:r>
      <w:r w:rsidR="004C4047" w:rsidRPr="004C4047">
        <w:rPr>
          <w:lang w:val="en-US"/>
        </w:rPr>
        <w:t xml:space="preserve">Calibration </w:t>
      </w:r>
      <w:r w:rsidR="0081737F">
        <w:rPr>
          <w:lang w:val="en-US"/>
        </w:rPr>
        <w:t>is according to the peak point (REFSENS)</w:t>
      </w:r>
      <w:r w:rsidR="004C4047">
        <w:rPr>
          <w:lang w:val="en-US"/>
        </w:rPr>
        <w:t xml:space="preserve">. </w:t>
      </w:r>
    </w:p>
    <w:p w14:paraId="4A8472F3" w14:textId="65A16BF3" w:rsidR="00634B28" w:rsidRDefault="00634B28" w:rsidP="00634B28">
      <w:pPr>
        <w:pStyle w:val="BodyText"/>
        <w:jc w:val="both"/>
        <w:rPr>
          <w:lang w:val="en-US"/>
        </w:rPr>
      </w:pPr>
      <w:r>
        <w:rPr>
          <w:lang w:val="en-US"/>
        </w:rPr>
        <w:t xml:space="preserve">The calibrated DL baseband SNR is plotted in Fig. </w:t>
      </w:r>
      <w:r w:rsidR="00EA19F4">
        <w:rPr>
          <w:lang w:val="en-US"/>
        </w:rPr>
        <w:t>1</w:t>
      </w:r>
      <w:r>
        <w:rPr>
          <w:lang w:val="en-US"/>
        </w:rPr>
        <w:t xml:space="preserve"> under the same DL power -74.4 dBm DL power (spherical coverage EIS for 100 MHz BW at 28 GHz).</w:t>
      </w:r>
    </w:p>
    <w:p w14:paraId="563AB097" w14:textId="77777777" w:rsidR="00634B28" w:rsidRDefault="00634B28" w:rsidP="00634B28">
      <w:pPr>
        <w:pStyle w:val="BodyText"/>
        <w:jc w:val="center"/>
        <w:rPr>
          <w:lang w:val="en-US"/>
        </w:rPr>
      </w:pPr>
      <w:r>
        <w:rPr>
          <w:noProof/>
        </w:rPr>
        <w:drawing>
          <wp:inline distT="0" distB="0" distL="0" distR="0" wp14:anchorId="7A43349E" wp14:editId="7F469360">
            <wp:extent cx="6264275" cy="239522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64275" cy="2395220"/>
                    </a:xfrm>
                    <a:prstGeom prst="rect">
                      <a:avLst/>
                    </a:prstGeom>
                    <a:noFill/>
                    <a:ln>
                      <a:noFill/>
                    </a:ln>
                  </pic:spPr>
                </pic:pic>
              </a:graphicData>
            </a:graphic>
          </wp:inline>
        </w:drawing>
      </w:r>
    </w:p>
    <w:p w14:paraId="2495624E" w14:textId="3BE04994" w:rsidR="00634B28" w:rsidRPr="00EA19F4" w:rsidRDefault="00634B28" w:rsidP="00634B28">
      <w:pPr>
        <w:pStyle w:val="BodyText"/>
        <w:numPr>
          <w:ilvl w:val="0"/>
          <w:numId w:val="14"/>
        </w:numPr>
        <w:rPr>
          <w:b/>
          <w:bCs/>
          <w:sz w:val="16"/>
          <w:szCs w:val="16"/>
          <w:lang w:val="en-US"/>
        </w:rPr>
      </w:pPr>
      <w:r w:rsidRPr="00EA19F4">
        <w:rPr>
          <w:b/>
          <w:bCs/>
          <w:sz w:val="16"/>
          <w:szCs w:val="16"/>
          <w:lang w:val="en-US"/>
        </w:rPr>
        <w:t xml:space="preserve">                                                                                        </w:t>
      </w:r>
      <w:r w:rsidR="00EA19F4">
        <w:rPr>
          <w:b/>
          <w:bCs/>
          <w:sz w:val="16"/>
          <w:szCs w:val="16"/>
          <w:lang w:val="en-US"/>
        </w:rPr>
        <w:t xml:space="preserve">                      </w:t>
      </w:r>
      <w:r w:rsidRPr="00EA19F4">
        <w:rPr>
          <w:b/>
          <w:bCs/>
          <w:sz w:val="16"/>
          <w:szCs w:val="16"/>
          <w:lang w:val="en-US"/>
        </w:rPr>
        <w:t xml:space="preserve">  (b)</w:t>
      </w:r>
    </w:p>
    <w:p w14:paraId="11E90ED3" w14:textId="4C207C0D" w:rsidR="00634B28" w:rsidRDefault="00634B28" w:rsidP="00634B28">
      <w:pPr>
        <w:jc w:val="center"/>
        <w:rPr>
          <w:b/>
          <w:bCs/>
          <w:sz w:val="16"/>
          <w:szCs w:val="16"/>
          <w:lang w:val="en-US"/>
        </w:rPr>
      </w:pPr>
      <w:r w:rsidRPr="007E37F9">
        <w:rPr>
          <w:b/>
          <w:bCs/>
          <w:sz w:val="16"/>
          <w:szCs w:val="16"/>
          <w:lang w:val="en-US"/>
        </w:rPr>
        <w:t xml:space="preserve">Figure </w:t>
      </w:r>
      <w:r w:rsidR="00EA19F4">
        <w:rPr>
          <w:b/>
          <w:bCs/>
          <w:sz w:val="16"/>
          <w:szCs w:val="16"/>
          <w:lang w:val="en-US"/>
        </w:rPr>
        <w:t>1</w:t>
      </w:r>
      <w:r w:rsidRPr="007E37F9">
        <w:rPr>
          <w:b/>
          <w:bCs/>
          <w:sz w:val="16"/>
          <w:szCs w:val="16"/>
          <w:lang w:val="en-US"/>
        </w:rPr>
        <w:t xml:space="preserve">. </w:t>
      </w:r>
      <w:r>
        <w:rPr>
          <w:b/>
          <w:bCs/>
          <w:sz w:val="16"/>
          <w:szCs w:val="16"/>
          <w:lang w:val="en-US"/>
        </w:rPr>
        <w:t xml:space="preserve">DL baseband SNR calibrated with (a) </w:t>
      </w:r>
      <w:r w:rsidRPr="0043102F">
        <w:rPr>
          <w:b/>
          <w:bCs/>
          <w:sz w:val="16"/>
          <w:szCs w:val="16"/>
          <w:lang w:val="en-US"/>
        </w:rPr>
        <w:t>spherical</w:t>
      </w:r>
      <w:r>
        <w:rPr>
          <w:b/>
          <w:bCs/>
          <w:sz w:val="16"/>
          <w:szCs w:val="16"/>
          <w:lang w:val="en-US"/>
        </w:rPr>
        <w:t xml:space="preserve"> coverage point and (b) REFSENS point </w:t>
      </w:r>
      <w:r w:rsidRPr="0043102F">
        <w:rPr>
          <w:b/>
          <w:bCs/>
          <w:sz w:val="16"/>
          <w:szCs w:val="16"/>
          <w:lang w:val="en-US"/>
        </w:rPr>
        <w:t>under -74.4 dBm DL power</w:t>
      </w:r>
      <w:r>
        <w:rPr>
          <w:b/>
          <w:bCs/>
          <w:sz w:val="16"/>
          <w:szCs w:val="16"/>
          <w:lang w:val="en-US"/>
        </w:rPr>
        <w:t>.</w:t>
      </w:r>
    </w:p>
    <w:p w14:paraId="34EA68E1" w14:textId="4D3288E1" w:rsidR="00634B28" w:rsidRDefault="00634B28" w:rsidP="00634B28">
      <w:pPr>
        <w:pStyle w:val="BodyText"/>
        <w:jc w:val="both"/>
        <w:rPr>
          <w:lang w:val="en-US"/>
        </w:rPr>
      </w:pPr>
      <w:r>
        <w:rPr>
          <w:lang w:val="en-US"/>
        </w:rPr>
        <w:t>A single-point calibration at a spherical coverage point represent</w:t>
      </w:r>
      <w:r w:rsidR="001B1E7B">
        <w:rPr>
          <w:lang w:val="en-US"/>
        </w:rPr>
        <w:t>s</w:t>
      </w:r>
      <w:r>
        <w:rPr>
          <w:lang w:val="en-US"/>
        </w:rPr>
        <w:t xml:space="preserve"> the worst-case scenario in terms of UE performance since the top part of the CDF curve does not strongly impact the percentage of </w:t>
      </w:r>
      <w:r w:rsidR="00FA7C4E">
        <w:rPr>
          <w:lang w:val="en-US"/>
        </w:rPr>
        <w:t>"</w:t>
      </w:r>
      <w:r>
        <w:rPr>
          <w:lang w:val="en-US"/>
        </w:rPr>
        <w:t>go</w:t>
      </w:r>
      <w:r w:rsidR="00FA7C4E">
        <w:rPr>
          <w:lang w:val="en-US"/>
        </w:rPr>
        <w:t>"</w:t>
      </w:r>
      <w:r>
        <w:rPr>
          <w:lang w:val="en-US"/>
        </w:rPr>
        <w:t xml:space="preserve"> or </w:t>
      </w:r>
      <w:r w:rsidR="00FA7C4E">
        <w:rPr>
          <w:lang w:val="en-US"/>
        </w:rPr>
        <w:t>"</w:t>
      </w:r>
      <w:r>
        <w:rPr>
          <w:lang w:val="en-US"/>
        </w:rPr>
        <w:t>no-go.</w:t>
      </w:r>
      <w:r w:rsidR="00FA7C4E">
        <w:rPr>
          <w:lang w:val="en-US"/>
        </w:rPr>
        <w:t>"</w:t>
      </w:r>
      <w:r>
        <w:rPr>
          <w:lang w:val="en-US"/>
        </w:rPr>
        <w:t xml:space="preserve"> However, the calibration at the REFSENS point better represent</w:t>
      </w:r>
      <w:r w:rsidR="00754ABB">
        <w:rPr>
          <w:lang w:val="en-US"/>
        </w:rPr>
        <w:t>s</w:t>
      </w:r>
      <w:r>
        <w:rPr>
          <w:lang w:val="en-US"/>
        </w:rPr>
        <w:t xml:space="preserve"> the UE performance in real life as some margin in spherical coverage can be obtained. </w:t>
      </w:r>
    </w:p>
    <w:p w14:paraId="1FC64A5F" w14:textId="3FE44352" w:rsidR="00634B28" w:rsidRDefault="00634B28" w:rsidP="00634B28">
      <w:pPr>
        <w:pStyle w:val="BodyText"/>
        <w:jc w:val="both"/>
        <w:rPr>
          <w:b/>
          <w:bCs/>
          <w:lang w:val="en-US"/>
        </w:rPr>
      </w:pPr>
      <w:r w:rsidRPr="00F642FE">
        <w:rPr>
          <w:b/>
          <w:bCs/>
          <w:lang w:val="en-US"/>
        </w:rPr>
        <w:t xml:space="preserve">Observation </w:t>
      </w:r>
      <w:r w:rsidR="001663E3">
        <w:rPr>
          <w:b/>
          <w:bCs/>
          <w:lang w:val="en-US"/>
        </w:rPr>
        <w:t>8</w:t>
      </w:r>
      <w:r w:rsidRPr="00F642FE">
        <w:rPr>
          <w:b/>
          <w:bCs/>
          <w:lang w:val="en-US"/>
        </w:rPr>
        <w:t>: A single</w:t>
      </w:r>
      <w:r w:rsidR="00F051A1">
        <w:rPr>
          <w:b/>
          <w:bCs/>
          <w:lang w:val="en-US"/>
        </w:rPr>
        <w:t>-</w:t>
      </w:r>
      <w:r w:rsidRPr="00F642FE">
        <w:rPr>
          <w:b/>
          <w:bCs/>
          <w:lang w:val="en-US"/>
        </w:rPr>
        <w:t xml:space="preserve">point calibration at </w:t>
      </w:r>
      <w:r>
        <w:rPr>
          <w:b/>
          <w:bCs/>
          <w:lang w:val="en-US"/>
        </w:rPr>
        <w:t xml:space="preserve">the </w:t>
      </w:r>
      <w:r w:rsidRPr="00F642FE">
        <w:rPr>
          <w:b/>
          <w:bCs/>
          <w:lang w:val="en-US"/>
        </w:rPr>
        <w:t>spherical coverage point may sufficiently represent the worst-case scenario in terms of UE performance</w:t>
      </w:r>
      <w:r>
        <w:rPr>
          <w:b/>
          <w:bCs/>
          <w:lang w:val="en-US"/>
        </w:rPr>
        <w:t xml:space="preserve"> </w:t>
      </w:r>
      <w:r w:rsidRPr="00F642FE">
        <w:rPr>
          <w:b/>
          <w:bCs/>
          <w:lang w:val="en-US"/>
        </w:rPr>
        <w:t xml:space="preserve">since the top part of the CDF curve does not </w:t>
      </w:r>
      <w:r>
        <w:rPr>
          <w:b/>
          <w:bCs/>
          <w:lang w:val="en-US"/>
        </w:rPr>
        <w:t>substantially impact</w:t>
      </w:r>
      <w:r w:rsidRPr="00F642FE">
        <w:rPr>
          <w:b/>
          <w:bCs/>
          <w:lang w:val="en-US"/>
        </w:rPr>
        <w:t xml:space="preserve"> the percentage of </w:t>
      </w:r>
      <w:r w:rsidR="00FA7C4E">
        <w:rPr>
          <w:b/>
          <w:bCs/>
          <w:lang w:val="en-US"/>
        </w:rPr>
        <w:t>"</w:t>
      </w:r>
      <w:r w:rsidRPr="00F642FE">
        <w:rPr>
          <w:b/>
          <w:bCs/>
          <w:lang w:val="en-US"/>
        </w:rPr>
        <w:t>go</w:t>
      </w:r>
      <w:r w:rsidR="00FA7C4E">
        <w:rPr>
          <w:b/>
          <w:bCs/>
          <w:lang w:val="en-US"/>
        </w:rPr>
        <w:t>"</w:t>
      </w:r>
      <w:r w:rsidRPr="00F642FE">
        <w:rPr>
          <w:b/>
          <w:bCs/>
          <w:lang w:val="en-US"/>
        </w:rPr>
        <w:t xml:space="preserve"> or </w:t>
      </w:r>
      <w:r w:rsidR="00FA7C4E">
        <w:rPr>
          <w:b/>
          <w:bCs/>
          <w:lang w:val="en-US"/>
        </w:rPr>
        <w:t>"</w:t>
      </w:r>
      <w:r w:rsidRPr="00F642FE">
        <w:rPr>
          <w:b/>
          <w:bCs/>
          <w:lang w:val="en-US"/>
        </w:rPr>
        <w:t>no-go</w:t>
      </w:r>
      <w:r w:rsidR="003F346D">
        <w:rPr>
          <w:b/>
          <w:bCs/>
          <w:lang w:val="en-US"/>
        </w:rPr>
        <w:t>."</w:t>
      </w:r>
    </w:p>
    <w:p w14:paraId="151FCEB2" w14:textId="1E6F5314" w:rsidR="00634B28" w:rsidRDefault="00634B28" w:rsidP="00634B28">
      <w:pPr>
        <w:pStyle w:val="BodyText"/>
        <w:jc w:val="both"/>
        <w:rPr>
          <w:b/>
          <w:bCs/>
          <w:lang w:val="en-US"/>
        </w:rPr>
      </w:pPr>
      <w:r>
        <w:rPr>
          <w:b/>
          <w:bCs/>
          <w:lang w:val="en-US"/>
        </w:rPr>
        <w:t xml:space="preserve">Observation </w:t>
      </w:r>
      <w:r w:rsidR="001663E3">
        <w:rPr>
          <w:b/>
          <w:bCs/>
          <w:lang w:val="en-US"/>
        </w:rPr>
        <w:t>9</w:t>
      </w:r>
      <w:r>
        <w:rPr>
          <w:b/>
          <w:bCs/>
          <w:lang w:val="en-US"/>
        </w:rPr>
        <w:t>: T</w:t>
      </w:r>
      <w:r w:rsidRPr="00F642FE">
        <w:rPr>
          <w:b/>
          <w:bCs/>
          <w:lang w:val="en-US"/>
        </w:rPr>
        <w:t xml:space="preserve">he calibration at </w:t>
      </w:r>
      <w:r>
        <w:rPr>
          <w:b/>
          <w:bCs/>
          <w:lang w:val="en-US"/>
        </w:rPr>
        <w:t xml:space="preserve">the </w:t>
      </w:r>
      <w:r w:rsidRPr="00F642FE">
        <w:rPr>
          <w:b/>
          <w:bCs/>
          <w:lang w:val="en-US"/>
        </w:rPr>
        <w:t xml:space="preserve">REFSENS point may </w:t>
      </w:r>
      <w:r>
        <w:rPr>
          <w:b/>
          <w:bCs/>
          <w:lang w:val="en-US"/>
        </w:rPr>
        <w:t>better represent the UE performance in real life</w:t>
      </w:r>
      <w:r w:rsidRPr="00F642FE">
        <w:rPr>
          <w:b/>
          <w:bCs/>
          <w:lang w:val="en-US"/>
        </w:rPr>
        <w:t xml:space="preserve"> as some margin in spherical coverage can be </w:t>
      </w:r>
      <w:r>
        <w:rPr>
          <w:b/>
          <w:bCs/>
          <w:lang w:val="en-US"/>
        </w:rPr>
        <w:t>obtained</w:t>
      </w:r>
      <w:r w:rsidRPr="00F642FE">
        <w:rPr>
          <w:b/>
          <w:bCs/>
          <w:lang w:val="en-US"/>
        </w:rPr>
        <w:t xml:space="preserve">. </w:t>
      </w:r>
    </w:p>
    <w:p w14:paraId="490EC7A4" w14:textId="055BA9EB" w:rsidR="001663E3" w:rsidRDefault="001663E3" w:rsidP="001663E3">
      <w:pPr>
        <w:pStyle w:val="BodyText"/>
        <w:jc w:val="both"/>
        <w:rPr>
          <w:lang w:val="en-US"/>
        </w:rPr>
      </w:pPr>
      <w:r w:rsidRPr="001663E3">
        <w:rPr>
          <w:lang w:val="en-US"/>
        </w:rPr>
        <w:t xml:space="preserve">The impact of polarization imbalance has also been discussed in past meetings. However, based on our observation, the impact of polarization is not monostatic after the UE is calibrated, e.g., it may both decrease or increase the performance. In our understanding, the only factor after the UE calibration </w:t>
      </w:r>
      <w:r w:rsidR="0081737F">
        <w:rPr>
          <w:lang w:val="en-US"/>
        </w:rPr>
        <w:t xml:space="preserve">that </w:t>
      </w:r>
      <w:r w:rsidRPr="001663E3">
        <w:rPr>
          <w:lang w:val="en-US"/>
        </w:rPr>
        <w:t>affect</w:t>
      </w:r>
      <w:r w:rsidR="0081737F">
        <w:rPr>
          <w:lang w:val="en-US"/>
        </w:rPr>
        <w:t>s</w:t>
      </w:r>
      <w:r w:rsidRPr="001663E3">
        <w:rPr>
          <w:lang w:val="en-US"/>
        </w:rPr>
        <w:t xml:space="preserve"> the coverage percentage is the radiation pattern, and the polarization imbalance is another way of influ</w:t>
      </w:r>
      <w:r w:rsidR="0081737F">
        <w:rPr>
          <w:lang w:val="en-US"/>
        </w:rPr>
        <w:t>encing</w:t>
      </w:r>
      <w:r w:rsidRPr="001663E3">
        <w:rPr>
          <w:lang w:val="en-US"/>
        </w:rPr>
        <w:t xml:space="preserve"> it. Therefore, the averaged performance between the two polarizations </w:t>
      </w:r>
      <w:r w:rsidR="0081737F">
        <w:rPr>
          <w:lang w:val="en-US"/>
        </w:rPr>
        <w:t>is</w:t>
      </w:r>
      <w:r w:rsidRPr="001663E3">
        <w:rPr>
          <w:lang w:val="en-US"/>
        </w:rPr>
        <w:t xml:space="preserve"> used in the simulated results of the paper. </w:t>
      </w:r>
    </w:p>
    <w:p w14:paraId="570DB8B7" w14:textId="169A64B9" w:rsidR="001663E3" w:rsidRPr="001663E3" w:rsidRDefault="001663E3" w:rsidP="001663E3">
      <w:pPr>
        <w:pStyle w:val="BodyText"/>
        <w:jc w:val="both"/>
        <w:rPr>
          <w:b/>
          <w:bCs/>
          <w:lang w:val="en-US"/>
        </w:rPr>
      </w:pPr>
      <w:r w:rsidRPr="001663E3">
        <w:rPr>
          <w:b/>
          <w:bCs/>
          <w:lang w:val="en-US"/>
        </w:rPr>
        <w:t>Observation 1</w:t>
      </w:r>
      <w:r>
        <w:rPr>
          <w:b/>
          <w:bCs/>
          <w:lang w:val="en-US"/>
        </w:rPr>
        <w:t>0</w:t>
      </w:r>
      <w:r w:rsidRPr="001663E3">
        <w:rPr>
          <w:b/>
          <w:bCs/>
          <w:lang w:val="en-US"/>
        </w:rPr>
        <w:t xml:space="preserve">: </w:t>
      </w:r>
      <w:r>
        <w:rPr>
          <w:b/>
          <w:bCs/>
          <w:lang w:val="en-US"/>
        </w:rPr>
        <w:t>T</w:t>
      </w:r>
      <w:r w:rsidRPr="001663E3">
        <w:rPr>
          <w:b/>
          <w:bCs/>
          <w:lang w:val="en-US"/>
        </w:rPr>
        <w:t>he impact of polarization imbalance affect</w:t>
      </w:r>
      <w:r>
        <w:rPr>
          <w:b/>
          <w:bCs/>
          <w:lang w:val="en-US"/>
        </w:rPr>
        <w:t>s</w:t>
      </w:r>
      <w:r w:rsidRPr="001663E3">
        <w:rPr>
          <w:b/>
          <w:bCs/>
          <w:lang w:val="en-US"/>
        </w:rPr>
        <w:t xml:space="preserve"> the shape of </w:t>
      </w:r>
      <w:r w:rsidR="0081737F">
        <w:rPr>
          <w:b/>
          <w:bCs/>
          <w:lang w:val="en-US"/>
        </w:rPr>
        <w:t xml:space="preserve">the </w:t>
      </w:r>
      <w:r w:rsidRPr="001663E3">
        <w:rPr>
          <w:b/>
          <w:bCs/>
          <w:lang w:val="en-US"/>
        </w:rPr>
        <w:t>radiation pattern after the calibration, which does not nec</w:t>
      </w:r>
      <w:r w:rsidR="0081737F">
        <w:rPr>
          <w:b/>
          <w:bCs/>
          <w:lang w:val="en-US"/>
        </w:rPr>
        <w:t>essaril</w:t>
      </w:r>
      <w:r w:rsidRPr="001663E3">
        <w:rPr>
          <w:b/>
          <w:bCs/>
          <w:lang w:val="en-US"/>
        </w:rPr>
        <w:t xml:space="preserve">y lead to a poorer performance of spatial coverage. </w:t>
      </w:r>
    </w:p>
    <w:p w14:paraId="60643EAA" w14:textId="07B4EE10" w:rsidR="00D9207E" w:rsidRDefault="00B62EFE" w:rsidP="00634B28">
      <w:pPr>
        <w:pStyle w:val="BodyText"/>
        <w:jc w:val="both"/>
        <w:rPr>
          <w:lang w:val="en-US"/>
        </w:rPr>
      </w:pPr>
      <w:r w:rsidRPr="00DB1566">
        <w:rPr>
          <w:lang w:val="en-US"/>
        </w:rPr>
        <w:t xml:space="preserve">Considering </w:t>
      </w:r>
      <w:r w:rsidR="00EA65A9" w:rsidRPr="00DB1566">
        <w:rPr>
          <w:lang w:val="en-US"/>
        </w:rPr>
        <w:t>a very conservative UE performance has been assumed by calibrat</w:t>
      </w:r>
      <w:r w:rsidR="00217A20">
        <w:rPr>
          <w:lang w:val="en-US"/>
        </w:rPr>
        <w:t>ing</w:t>
      </w:r>
      <w:r w:rsidR="00EA65A9" w:rsidRPr="00DB1566">
        <w:rPr>
          <w:lang w:val="en-US"/>
        </w:rPr>
        <w:t xml:space="preserve"> the spherical coverage results</w:t>
      </w:r>
      <w:r w:rsidR="000402CB">
        <w:rPr>
          <w:lang w:val="en-US"/>
        </w:rPr>
        <w:t xml:space="preserve"> with</w:t>
      </w:r>
      <w:r w:rsidR="00EA65A9" w:rsidRPr="00DB1566">
        <w:rPr>
          <w:lang w:val="en-US"/>
        </w:rPr>
        <w:t xml:space="preserve"> </w:t>
      </w:r>
      <w:r w:rsidR="001B1E7B" w:rsidRPr="00DB1566">
        <w:rPr>
          <w:lang w:val="en-US"/>
        </w:rPr>
        <w:t xml:space="preserve">respect to the 50% EIS minimum requirement, </w:t>
      </w:r>
      <w:r w:rsidR="00820C4C">
        <w:rPr>
          <w:lang w:val="en-US"/>
        </w:rPr>
        <w:t>the performance margin is</w:t>
      </w:r>
      <w:r w:rsidR="001B1E7B" w:rsidRPr="00DB1566">
        <w:rPr>
          <w:lang w:val="en-US"/>
        </w:rPr>
        <w:t xml:space="preserve"> sufficient</w:t>
      </w:r>
      <w:r w:rsidR="00820C4C">
        <w:rPr>
          <w:lang w:val="en-US"/>
        </w:rPr>
        <w:t>ly large</w:t>
      </w:r>
      <w:r w:rsidR="001B1E7B" w:rsidRPr="00DB1566">
        <w:rPr>
          <w:lang w:val="en-US"/>
        </w:rPr>
        <w:t xml:space="preserve"> to cover all the possible </w:t>
      </w:r>
      <w:r w:rsidR="00B25D41" w:rsidRPr="00DB1566">
        <w:rPr>
          <w:lang w:val="en-US"/>
        </w:rPr>
        <w:t>RF impairments in real life</w:t>
      </w:r>
      <w:r w:rsidR="003F346D">
        <w:rPr>
          <w:lang w:val="en-US"/>
        </w:rPr>
        <w:t>,</w:t>
      </w:r>
      <w:r w:rsidR="00B25D41" w:rsidRPr="00DB1566">
        <w:rPr>
          <w:lang w:val="en-US"/>
        </w:rPr>
        <w:t xml:space="preserve"> and there is no need to consider </w:t>
      </w:r>
      <w:r w:rsidR="00DB1566" w:rsidRPr="00DB1566">
        <w:rPr>
          <w:lang w:val="en-US"/>
        </w:rPr>
        <w:t xml:space="preserve">any </w:t>
      </w:r>
      <w:r w:rsidR="00B25D41" w:rsidRPr="00DB1566">
        <w:rPr>
          <w:lang w:val="en-US"/>
        </w:rPr>
        <w:t xml:space="preserve">additional </w:t>
      </w:r>
      <w:r w:rsidR="00DB1566" w:rsidRPr="00DB1566">
        <w:rPr>
          <w:lang w:val="en-US"/>
        </w:rPr>
        <w:t xml:space="preserve">impairments </w:t>
      </w:r>
      <w:r w:rsidR="005B421E">
        <w:rPr>
          <w:lang w:val="en-US"/>
        </w:rPr>
        <w:t xml:space="preserve">explicitly </w:t>
      </w:r>
      <w:r w:rsidR="00DB1566" w:rsidRPr="00DB1566">
        <w:rPr>
          <w:lang w:val="en-US"/>
        </w:rPr>
        <w:t>on top of the</w:t>
      </w:r>
      <w:r w:rsidR="005B421E">
        <w:rPr>
          <w:lang w:val="en-US"/>
        </w:rPr>
        <w:t xml:space="preserve"> agreed</w:t>
      </w:r>
      <w:r w:rsidR="00DB1566" w:rsidRPr="00DB1566">
        <w:rPr>
          <w:lang w:val="en-US"/>
        </w:rPr>
        <w:t xml:space="preserve"> calibration</w:t>
      </w:r>
      <w:r w:rsidR="005B421E">
        <w:rPr>
          <w:lang w:val="en-US"/>
        </w:rPr>
        <w:t xml:space="preserve"> scheme</w:t>
      </w:r>
      <w:r w:rsidR="00DB1566" w:rsidRPr="00DB1566">
        <w:rPr>
          <w:lang w:val="en-US"/>
        </w:rPr>
        <w:t xml:space="preserve">. </w:t>
      </w:r>
    </w:p>
    <w:p w14:paraId="103DA51A" w14:textId="1D1E4888" w:rsidR="00DB1566" w:rsidRPr="00746477" w:rsidRDefault="00DB1566" w:rsidP="00DB1566">
      <w:pPr>
        <w:pStyle w:val="BodyText"/>
        <w:jc w:val="both"/>
        <w:rPr>
          <w:b/>
          <w:bCs/>
          <w:lang w:val="en-US"/>
        </w:rPr>
      </w:pPr>
      <w:r w:rsidRPr="00746477">
        <w:rPr>
          <w:b/>
          <w:bCs/>
          <w:lang w:val="en-US"/>
        </w:rPr>
        <w:t xml:space="preserve">Observation </w:t>
      </w:r>
      <w:r w:rsidR="001663E3">
        <w:rPr>
          <w:b/>
          <w:bCs/>
          <w:lang w:val="en-US"/>
        </w:rPr>
        <w:t>11</w:t>
      </w:r>
      <w:r w:rsidRPr="00746477">
        <w:rPr>
          <w:b/>
          <w:bCs/>
          <w:lang w:val="en-US"/>
        </w:rPr>
        <w:t xml:space="preserve">: Since very </w:t>
      </w:r>
      <w:r w:rsidR="000402CB" w:rsidRPr="00746477">
        <w:rPr>
          <w:b/>
          <w:bCs/>
          <w:lang w:val="en-US"/>
        </w:rPr>
        <w:t>conservative</w:t>
      </w:r>
      <w:r w:rsidRPr="00746477">
        <w:rPr>
          <w:b/>
          <w:bCs/>
          <w:lang w:val="en-US"/>
        </w:rPr>
        <w:t xml:space="preserve"> </w:t>
      </w:r>
      <w:r w:rsidR="000402CB" w:rsidRPr="00746477">
        <w:rPr>
          <w:b/>
          <w:bCs/>
          <w:lang w:val="en-US"/>
        </w:rPr>
        <w:t>UE performance has been assumed by calibrat</w:t>
      </w:r>
      <w:r w:rsidR="003F346D">
        <w:rPr>
          <w:b/>
          <w:bCs/>
          <w:lang w:val="en-US"/>
        </w:rPr>
        <w:t>ing</w:t>
      </w:r>
      <w:r w:rsidR="000402CB" w:rsidRPr="00746477">
        <w:rPr>
          <w:b/>
          <w:bCs/>
          <w:lang w:val="en-US"/>
        </w:rPr>
        <w:t xml:space="preserve"> the simulation model to the 50% EIS, </w:t>
      </w:r>
      <w:r w:rsidR="00746477" w:rsidRPr="00746477">
        <w:rPr>
          <w:b/>
          <w:bCs/>
          <w:lang w:val="en-US"/>
        </w:rPr>
        <w:t xml:space="preserve">it </w:t>
      </w:r>
      <w:r w:rsidR="003F346D">
        <w:rPr>
          <w:b/>
          <w:bCs/>
          <w:lang w:val="en-US"/>
        </w:rPr>
        <w:t xml:space="preserve">is </w:t>
      </w:r>
      <w:r w:rsidR="00746477" w:rsidRPr="00746477">
        <w:rPr>
          <w:b/>
          <w:bCs/>
          <w:lang w:val="en-US"/>
        </w:rPr>
        <w:t>sufficient to cover all the possible RF impairment</w:t>
      </w:r>
      <w:r w:rsidR="003F346D">
        <w:rPr>
          <w:b/>
          <w:bCs/>
          <w:lang w:val="en-US"/>
        </w:rPr>
        <w:t>,</w:t>
      </w:r>
      <w:r w:rsidR="00746477" w:rsidRPr="00746477">
        <w:rPr>
          <w:b/>
          <w:bCs/>
          <w:lang w:val="en-US"/>
        </w:rPr>
        <w:t xml:space="preserve"> and no additional impairment is needed to add on top of the calibration. </w:t>
      </w:r>
    </w:p>
    <w:p w14:paraId="12810255" w14:textId="47E1ECDB" w:rsidR="00634B28" w:rsidRDefault="00634B28" w:rsidP="00634B28">
      <w:pPr>
        <w:pStyle w:val="BodyText"/>
        <w:jc w:val="both"/>
        <w:rPr>
          <w:b/>
          <w:bCs/>
          <w:lang w:val="en-US"/>
        </w:rPr>
      </w:pPr>
      <w:proofErr w:type="gramStart"/>
      <w:r>
        <w:rPr>
          <w:b/>
          <w:bCs/>
          <w:lang w:val="en-US"/>
        </w:rPr>
        <w:t xml:space="preserve">Proposal </w:t>
      </w:r>
      <w:r w:rsidR="00202DD5">
        <w:rPr>
          <w:b/>
          <w:bCs/>
          <w:lang w:val="en-US"/>
        </w:rPr>
        <w:t xml:space="preserve"> 4</w:t>
      </w:r>
      <w:proofErr w:type="gramEnd"/>
      <w:r w:rsidR="00202DD5">
        <w:rPr>
          <w:b/>
          <w:bCs/>
          <w:lang w:val="en-US"/>
        </w:rPr>
        <w:t xml:space="preserve">: </w:t>
      </w:r>
      <w:r w:rsidR="0069238F">
        <w:rPr>
          <w:b/>
          <w:bCs/>
          <w:lang w:val="en-US"/>
        </w:rPr>
        <w:t>The calibration scheme can ensure sufficient margin</w:t>
      </w:r>
      <w:r w:rsidR="00820C4C">
        <w:rPr>
          <w:b/>
          <w:bCs/>
          <w:lang w:val="en-US"/>
        </w:rPr>
        <w:t>, and t</w:t>
      </w:r>
      <w:r w:rsidR="00202DD5">
        <w:rPr>
          <w:b/>
          <w:bCs/>
          <w:lang w:val="en-US"/>
        </w:rPr>
        <w:t xml:space="preserve">here is no need to </w:t>
      </w:r>
      <w:r w:rsidR="00820C4C">
        <w:rPr>
          <w:b/>
          <w:bCs/>
          <w:lang w:val="en-US"/>
        </w:rPr>
        <w:t>explicitly include</w:t>
      </w:r>
      <w:r w:rsidR="00202DD5">
        <w:rPr>
          <w:b/>
          <w:bCs/>
          <w:lang w:val="en-US"/>
        </w:rPr>
        <w:t xml:space="preserve"> additional RF impairment </w:t>
      </w:r>
      <w:r w:rsidR="00926F01">
        <w:rPr>
          <w:b/>
          <w:bCs/>
          <w:lang w:val="en-US"/>
        </w:rPr>
        <w:t xml:space="preserve">on top of the calibration scheme. </w:t>
      </w:r>
    </w:p>
    <w:p w14:paraId="15C53D71" w14:textId="42D5ED5C" w:rsidR="00A66C96" w:rsidRPr="00C2653D" w:rsidRDefault="00A66C96" w:rsidP="00A66C96">
      <w:pPr>
        <w:pStyle w:val="Heading2"/>
        <w:numPr>
          <w:ilvl w:val="1"/>
          <w:numId w:val="8"/>
        </w:numPr>
        <w:jc w:val="both"/>
        <w:rPr>
          <w:b w:val="0"/>
          <w:sz w:val="22"/>
          <w:szCs w:val="18"/>
          <w:lang w:val="en-US"/>
        </w:rPr>
      </w:pPr>
      <w:r w:rsidRPr="00C2653D">
        <w:rPr>
          <w:b w:val="0"/>
          <w:sz w:val="22"/>
          <w:szCs w:val="18"/>
          <w:lang w:val="en-US"/>
        </w:rPr>
        <w:lastRenderedPageBreak/>
        <w:t xml:space="preserve">Simulation results with calibration to spherical coverage </w:t>
      </w:r>
      <w:r w:rsidR="005C1C79" w:rsidRPr="00C2653D">
        <w:rPr>
          <w:b w:val="0"/>
          <w:sz w:val="22"/>
          <w:szCs w:val="18"/>
          <w:lang w:val="en-US"/>
        </w:rPr>
        <w:t>EIS</w:t>
      </w:r>
    </w:p>
    <w:p w14:paraId="2D45F55D" w14:textId="5D265C08" w:rsidR="005A0B80" w:rsidRDefault="00F051A1" w:rsidP="005A0B80">
      <w:pPr>
        <w:pStyle w:val="BodyText"/>
        <w:jc w:val="both"/>
        <w:rPr>
          <w:lang w:val="en-US"/>
        </w:rPr>
      </w:pPr>
      <w:r>
        <w:rPr>
          <w:lang w:val="en-US"/>
        </w:rPr>
        <w:t>When all UEs are calibrated to the spherical coverage point, the simulation results</w:t>
      </w:r>
      <w:r w:rsidR="001C5330">
        <w:rPr>
          <w:lang w:val="en-US"/>
        </w:rPr>
        <w:t xml:space="preserve"> are plotted in Fig. </w:t>
      </w:r>
      <w:r w:rsidR="00C523CE">
        <w:rPr>
          <w:lang w:val="en-US"/>
        </w:rPr>
        <w:t>2</w:t>
      </w:r>
      <w:r w:rsidR="001C5330">
        <w:rPr>
          <w:lang w:val="en-US"/>
        </w:rPr>
        <w:t xml:space="preserve">, where </w:t>
      </w:r>
      <w:r w:rsidR="00C57655">
        <w:rPr>
          <w:lang w:val="en-US"/>
        </w:rPr>
        <w:t xml:space="preserve">both </w:t>
      </w:r>
      <w:r w:rsidR="00FA7C4E">
        <w:rPr>
          <w:lang w:val="en-US"/>
        </w:rPr>
        <w:t>"</w:t>
      </w:r>
      <w:r w:rsidR="005578AF">
        <w:rPr>
          <w:lang w:val="en-US"/>
        </w:rPr>
        <w:t>no combination</w:t>
      </w:r>
      <w:r w:rsidR="00FA7C4E">
        <w:rPr>
          <w:lang w:val="en-US"/>
        </w:rPr>
        <w:t>"</w:t>
      </w:r>
      <w:r w:rsidR="005578AF">
        <w:rPr>
          <w:lang w:val="en-US"/>
        </w:rPr>
        <w:t xml:space="preserve"> and </w:t>
      </w:r>
      <w:r w:rsidR="00FA7C4E">
        <w:rPr>
          <w:lang w:val="en-US"/>
        </w:rPr>
        <w:t>"</w:t>
      </w:r>
      <w:r w:rsidR="005578AF">
        <w:rPr>
          <w:lang w:val="en-US"/>
        </w:rPr>
        <w:t>or combination</w:t>
      </w:r>
      <w:r w:rsidR="00FA7C4E">
        <w:rPr>
          <w:lang w:val="en-US"/>
        </w:rPr>
        <w:t>"</w:t>
      </w:r>
      <w:r w:rsidR="005578AF">
        <w:rPr>
          <w:lang w:val="en-US"/>
        </w:rPr>
        <w:t xml:space="preserve"> </w:t>
      </w:r>
      <w:r w:rsidR="009043F7">
        <w:rPr>
          <w:lang w:val="en-US"/>
        </w:rPr>
        <w:t>have</w:t>
      </w:r>
      <w:r w:rsidR="005578AF">
        <w:rPr>
          <w:lang w:val="en-US"/>
        </w:rPr>
        <w:t xml:space="preserve"> been </w:t>
      </w:r>
      <w:r w:rsidR="00B05BC3">
        <w:rPr>
          <w:lang w:val="en-US"/>
        </w:rPr>
        <w:t xml:space="preserve">considered. </w:t>
      </w:r>
      <w:r w:rsidR="00F2779B">
        <w:rPr>
          <w:lang w:val="en-US"/>
        </w:rPr>
        <w:t xml:space="preserve">For each </w:t>
      </w:r>
      <w:proofErr w:type="spellStart"/>
      <w:r w:rsidR="00F2779B">
        <w:rPr>
          <w:lang w:val="en-US"/>
        </w:rPr>
        <w:t>AoA</w:t>
      </w:r>
      <w:proofErr w:type="spellEnd"/>
      <w:r w:rsidR="00F2779B">
        <w:rPr>
          <w:lang w:val="en-US"/>
        </w:rPr>
        <w:t xml:space="preserve"> offset for each UE, only the best results among the three orientations are presented. </w:t>
      </w:r>
    </w:p>
    <w:p w14:paraId="76F2A420" w14:textId="2A89F4F1" w:rsidR="00014436" w:rsidRPr="005A0B80" w:rsidRDefault="00307DAE" w:rsidP="005A0B80">
      <w:pPr>
        <w:pStyle w:val="BodyText"/>
        <w:jc w:val="center"/>
        <w:rPr>
          <w:lang w:val="en-US"/>
        </w:rPr>
      </w:pPr>
      <w:r w:rsidRPr="00307DAE">
        <w:rPr>
          <w:b/>
          <w:noProof/>
          <w:lang w:val="en-US"/>
        </w:rPr>
        <w:drawing>
          <wp:inline distT="0" distB="0" distL="0" distR="0" wp14:anchorId="175123B4" wp14:editId="16C4C2E0">
            <wp:extent cx="3060000" cy="229263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0000" cy="2292631"/>
                    </a:xfrm>
                    <a:prstGeom prst="rect">
                      <a:avLst/>
                    </a:prstGeom>
                    <a:noFill/>
                    <a:ln>
                      <a:noFill/>
                    </a:ln>
                  </pic:spPr>
                </pic:pic>
              </a:graphicData>
            </a:graphic>
          </wp:inline>
        </w:drawing>
      </w:r>
      <w:r w:rsidR="00AA12A5" w:rsidRPr="00331072">
        <w:rPr>
          <w:noProof/>
          <w:lang w:val="en-US"/>
        </w:rPr>
        <w:drawing>
          <wp:inline distT="0" distB="0" distL="0" distR="0" wp14:anchorId="09868C68" wp14:editId="3A82A61A">
            <wp:extent cx="3060000" cy="229263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0000" cy="2292631"/>
                    </a:xfrm>
                    <a:prstGeom prst="rect">
                      <a:avLst/>
                    </a:prstGeom>
                    <a:noFill/>
                    <a:ln>
                      <a:noFill/>
                    </a:ln>
                  </pic:spPr>
                </pic:pic>
              </a:graphicData>
            </a:graphic>
          </wp:inline>
        </w:drawing>
      </w:r>
    </w:p>
    <w:p w14:paraId="36CC8E90" w14:textId="2F6DCE81" w:rsidR="009043F7" w:rsidRPr="00EA19F4" w:rsidRDefault="00AA12A5" w:rsidP="00AA12A5">
      <w:pPr>
        <w:pStyle w:val="BodyText"/>
        <w:numPr>
          <w:ilvl w:val="0"/>
          <w:numId w:val="19"/>
        </w:numPr>
        <w:rPr>
          <w:b/>
          <w:bCs/>
          <w:sz w:val="16"/>
          <w:szCs w:val="16"/>
          <w:lang w:val="en-US"/>
        </w:rPr>
      </w:pPr>
      <w:r w:rsidRPr="00EA19F4">
        <w:rPr>
          <w:b/>
          <w:bCs/>
          <w:sz w:val="16"/>
          <w:szCs w:val="16"/>
          <w:lang w:val="en-US"/>
        </w:rPr>
        <w:t xml:space="preserve">                                                                        (b)</w:t>
      </w:r>
    </w:p>
    <w:p w14:paraId="30F14CF1" w14:textId="1C2F2084" w:rsidR="009E64FB" w:rsidRDefault="009E64FB" w:rsidP="00C57655">
      <w:pPr>
        <w:rPr>
          <w:b/>
          <w:bCs/>
          <w:sz w:val="16"/>
          <w:szCs w:val="16"/>
          <w:lang w:val="en-US"/>
        </w:rPr>
      </w:pPr>
      <w:r w:rsidRPr="007E37F9">
        <w:rPr>
          <w:b/>
          <w:bCs/>
          <w:sz w:val="16"/>
          <w:szCs w:val="16"/>
          <w:lang w:val="en-US"/>
        </w:rPr>
        <w:t xml:space="preserve">Figure </w:t>
      </w:r>
      <w:r w:rsidR="00EA19F4">
        <w:rPr>
          <w:b/>
          <w:bCs/>
          <w:sz w:val="16"/>
          <w:szCs w:val="16"/>
          <w:lang w:val="en-US"/>
        </w:rPr>
        <w:t>2</w:t>
      </w:r>
      <w:r w:rsidRPr="007E37F9">
        <w:rPr>
          <w:b/>
          <w:bCs/>
          <w:sz w:val="16"/>
          <w:szCs w:val="16"/>
          <w:lang w:val="en-US"/>
        </w:rPr>
        <w:t xml:space="preserve">. </w:t>
      </w:r>
      <w:r w:rsidR="0015643D">
        <w:rPr>
          <w:b/>
          <w:bCs/>
          <w:sz w:val="16"/>
          <w:szCs w:val="16"/>
          <w:lang w:val="en-US"/>
        </w:rPr>
        <w:t>T</w:t>
      </w:r>
      <w:r w:rsidR="000F7CBA">
        <w:rPr>
          <w:b/>
          <w:bCs/>
          <w:sz w:val="16"/>
          <w:szCs w:val="16"/>
          <w:lang w:val="en-US"/>
        </w:rPr>
        <w:t xml:space="preserve">he coverage percentage </w:t>
      </w:r>
      <w:r w:rsidR="0015643D">
        <w:rPr>
          <w:b/>
          <w:bCs/>
          <w:sz w:val="16"/>
          <w:szCs w:val="16"/>
          <w:lang w:val="en-US"/>
        </w:rPr>
        <w:t xml:space="preserve">vs. </w:t>
      </w:r>
      <w:r w:rsidR="000F7CBA">
        <w:rPr>
          <w:b/>
          <w:bCs/>
          <w:sz w:val="16"/>
          <w:szCs w:val="16"/>
          <w:lang w:val="en-US"/>
        </w:rPr>
        <w:t xml:space="preserve">the </w:t>
      </w:r>
      <w:proofErr w:type="spellStart"/>
      <w:r w:rsidR="00667361">
        <w:rPr>
          <w:b/>
          <w:bCs/>
          <w:sz w:val="16"/>
          <w:szCs w:val="16"/>
          <w:lang w:val="en-US"/>
        </w:rPr>
        <w:t>AoA</w:t>
      </w:r>
      <w:proofErr w:type="spellEnd"/>
      <w:r w:rsidR="00667361">
        <w:rPr>
          <w:b/>
          <w:bCs/>
          <w:sz w:val="16"/>
          <w:szCs w:val="16"/>
          <w:lang w:val="en-US"/>
        </w:rPr>
        <w:t xml:space="preserve"> offsets for (a) no combination and </w:t>
      </w:r>
      <w:r w:rsidR="006C1D2B">
        <w:rPr>
          <w:b/>
          <w:bCs/>
          <w:sz w:val="16"/>
          <w:szCs w:val="16"/>
          <w:lang w:val="en-US"/>
        </w:rPr>
        <w:t>(</w:t>
      </w:r>
      <w:r w:rsidR="00EE234F">
        <w:rPr>
          <w:b/>
          <w:bCs/>
          <w:sz w:val="16"/>
          <w:szCs w:val="16"/>
          <w:lang w:val="en-US"/>
        </w:rPr>
        <w:t>b</w:t>
      </w:r>
      <w:r w:rsidR="006C1D2B">
        <w:rPr>
          <w:b/>
          <w:bCs/>
          <w:sz w:val="16"/>
          <w:szCs w:val="16"/>
          <w:lang w:val="en-US"/>
        </w:rPr>
        <w:t>)</w:t>
      </w:r>
      <w:r w:rsidR="00EE234F">
        <w:rPr>
          <w:b/>
          <w:bCs/>
          <w:sz w:val="16"/>
          <w:szCs w:val="16"/>
          <w:lang w:val="en-US"/>
        </w:rPr>
        <w:t xml:space="preserve"> or combination</w:t>
      </w:r>
      <w:r w:rsidR="00C57655">
        <w:rPr>
          <w:b/>
          <w:bCs/>
          <w:sz w:val="16"/>
          <w:szCs w:val="16"/>
          <w:lang w:val="en-US"/>
        </w:rPr>
        <w:t xml:space="preserve"> when UEs are calibrated at spherical coverage point. </w:t>
      </w:r>
    </w:p>
    <w:p w14:paraId="2A54635C" w14:textId="57C08E34" w:rsidR="00F2779B" w:rsidRDefault="00F2779B" w:rsidP="00F2779B">
      <w:pPr>
        <w:rPr>
          <w:b/>
          <w:bCs/>
          <w:sz w:val="16"/>
          <w:szCs w:val="16"/>
          <w:lang w:val="en-US"/>
        </w:rPr>
      </w:pPr>
      <w:r>
        <w:rPr>
          <w:lang w:val="en-US"/>
        </w:rPr>
        <w:t xml:space="preserve">The </w:t>
      </w:r>
      <w:r w:rsidR="005A0B80">
        <w:rPr>
          <w:lang w:val="en-US"/>
        </w:rPr>
        <w:t xml:space="preserve">values in Fig. </w:t>
      </w:r>
      <w:r w:rsidR="00E64B2F">
        <w:rPr>
          <w:lang w:val="en-US"/>
        </w:rPr>
        <w:t>2</w:t>
      </w:r>
      <w:r>
        <w:rPr>
          <w:lang w:val="en-US"/>
        </w:rPr>
        <w:t xml:space="preserve"> are also summarized in </w:t>
      </w:r>
      <w:r w:rsidR="00840A31">
        <w:rPr>
          <w:lang w:val="en-US"/>
        </w:rPr>
        <w:t>T</w:t>
      </w:r>
      <w:r>
        <w:rPr>
          <w:lang w:val="en-US"/>
        </w:rPr>
        <w:t xml:space="preserve">able I and </w:t>
      </w:r>
      <w:r w:rsidR="00840A31">
        <w:rPr>
          <w:lang w:val="en-US"/>
        </w:rPr>
        <w:t>T</w:t>
      </w:r>
      <w:r>
        <w:rPr>
          <w:lang w:val="en-US"/>
        </w:rPr>
        <w:t>able II</w:t>
      </w:r>
      <w:r w:rsidR="005A0B80">
        <w:rPr>
          <w:lang w:val="en-US"/>
        </w:rPr>
        <w:t xml:space="preserve"> for </w:t>
      </w:r>
      <w:r w:rsidR="00FA7C4E">
        <w:rPr>
          <w:lang w:val="en-US"/>
        </w:rPr>
        <w:t>"</w:t>
      </w:r>
      <w:r w:rsidR="005A0B80">
        <w:rPr>
          <w:lang w:val="en-US"/>
        </w:rPr>
        <w:t>no combination</w:t>
      </w:r>
      <w:r w:rsidR="00FA7C4E">
        <w:rPr>
          <w:lang w:val="en-US"/>
        </w:rPr>
        <w:t>"</w:t>
      </w:r>
      <w:r w:rsidR="005A0B80">
        <w:rPr>
          <w:lang w:val="en-US"/>
        </w:rPr>
        <w:t xml:space="preserve"> and </w:t>
      </w:r>
      <w:r w:rsidR="00FA7C4E">
        <w:rPr>
          <w:lang w:val="en-US"/>
        </w:rPr>
        <w:t>"</w:t>
      </w:r>
      <w:r w:rsidR="005A0B80">
        <w:rPr>
          <w:lang w:val="en-US"/>
        </w:rPr>
        <w:t>or combination</w:t>
      </w:r>
      <w:r w:rsidR="00840A31">
        <w:rPr>
          <w:lang w:val="en-US"/>
        </w:rPr>
        <w:t>,</w:t>
      </w:r>
      <w:r w:rsidR="00FA7C4E">
        <w:rPr>
          <w:lang w:val="en-US"/>
        </w:rPr>
        <w:t>"</w:t>
      </w:r>
      <w:r>
        <w:rPr>
          <w:lang w:val="en-US"/>
        </w:rPr>
        <w:t xml:space="preserve"> respectively.  </w:t>
      </w:r>
    </w:p>
    <w:p w14:paraId="6E334777" w14:textId="19231F6C" w:rsidR="009630D3" w:rsidRDefault="008E4F93" w:rsidP="009630D3">
      <w:pPr>
        <w:jc w:val="center"/>
        <w:rPr>
          <w:b/>
          <w:bCs/>
          <w:sz w:val="16"/>
          <w:szCs w:val="16"/>
          <w:lang w:val="en-US"/>
        </w:rPr>
      </w:pPr>
      <w:r>
        <w:rPr>
          <w:b/>
          <w:bCs/>
          <w:sz w:val="16"/>
          <w:szCs w:val="16"/>
          <w:lang w:val="en-US"/>
        </w:rPr>
        <w:t xml:space="preserve">Table. </w:t>
      </w:r>
      <w:r w:rsidR="009630D3">
        <w:rPr>
          <w:b/>
          <w:bCs/>
          <w:sz w:val="16"/>
          <w:szCs w:val="16"/>
          <w:lang w:val="en-US"/>
        </w:rPr>
        <w:t>I</w:t>
      </w:r>
      <w:r>
        <w:rPr>
          <w:b/>
          <w:bCs/>
          <w:sz w:val="16"/>
          <w:szCs w:val="16"/>
          <w:lang w:val="en-US"/>
        </w:rPr>
        <w:t xml:space="preserve"> coverage percentage </w:t>
      </w:r>
      <w:r w:rsidR="006B74AF">
        <w:rPr>
          <w:b/>
          <w:bCs/>
          <w:sz w:val="16"/>
          <w:szCs w:val="16"/>
          <w:lang w:val="en-US"/>
        </w:rPr>
        <w:t xml:space="preserve">for </w:t>
      </w:r>
      <w:r w:rsidR="00FA7C4E">
        <w:rPr>
          <w:b/>
          <w:bCs/>
          <w:sz w:val="16"/>
          <w:szCs w:val="16"/>
          <w:lang w:val="en-US"/>
        </w:rPr>
        <w:t>"</w:t>
      </w:r>
      <w:r w:rsidR="00CD01A8">
        <w:rPr>
          <w:b/>
          <w:bCs/>
          <w:sz w:val="16"/>
          <w:szCs w:val="16"/>
          <w:lang w:val="en-US"/>
        </w:rPr>
        <w:t>NO</w:t>
      </w:r>
      <w:r w:rsidR="006B74AF">
        <w:rPr>
          <w:b/>
          <w:bCs/>
          <w:sz w:val="16"/>
          <w:szCs w:val="16"/>
          <w:lang w:val="en-US"/>
        </w:rPr>
        <w:t xml:space="preserve"> combination</w:t>
      </w:r>
      <w:r w:rsidR="00FA7C4E">
        <w:rPr>
          <w:b/>
          <w:bCs/>
          <w:sz w:val="16"/>
          <w:szCs w:val="16"/>
          <w:lang w:val="en-US"/>
        </w:rPr>
        <w:t>"</w:t>
      </w:r>
      <w:r w:rsidR="006B74AF">
        <w:rPr>
          <w:b/>
          <w:bCs/>
          <w:sz w:val="16"/>
          <w:szCs w:val="16"/>
          <w:lang w:val="en-US"/>
        </w:rPr>
        <w:t xml:space="preserve"> </w:t>
      </w:r>
      <w:r w:rsidR="009630D3">
        <w:rPr>
          <w:b/>
          <w:bCs/>
          <w:sz w:val="16"/>
          <w:szCs w:val="16"/>
          <w:lang w:val="en-US"/>
        </w:rPr>
        <w:t>when UEs are calibrated at spherical coverage point.</w:t>
      </w:r>
    </w:p>
    <w:tbl>
      <w:tblPr>
        <w:tblStyle w:val="GridTable5Dark"/>
        <w:tblW w:w="5000" w:type="pct"/>
        <w:tblLook w:val="04A0" w:firstRow="1" w:lastRow="0" w:firstColumn="1" w:lastColumn="0" w:noHBand="0" w:noVBand="1"/>
      </w:tblPr>
      <w:tblGrid>
        <w:gridCol w:w="3173"/>
        <w:gridCol w:w="1114"/>
        <w:gridCol w:w="1114"/>
        <w:gridCol w:w="1114"/>
        <w:gridCol w:w="1114"/>
        <w:gridCol w:w="1114"/>
        <w:gridCol w:w="1112"/>
      </w:tblGrid>
      <w:tr w:rsidR="007A3C32" w14:paraId="2F08C08E" w14:textId="77777777" w:rsidTr="0035274F">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3F16B509" w14:textId="77777777" w:rsidR="001B4F49" w:rsidRPr="0035274F" w:rsidRDefault="001B4F49" w:rsidP="009E64FB">
            <w:pPr>
              <w:pStyle w:val="BodyText"/>
              <w:rPr>
                <w:sz w:val="16"/>
                <w:szCs w:val="16"/>
                <w:lang w:val="en-US"/>
              </w:rPr>
            </w:pPr>
          </w:p>
        </w:tc>
        <w:tc>
          <w:tcPr>
            <w:tcW w:w="565" w:type="pct"/>
            <w:vAlign w:val="center"/>
          </w:tcPr>
          <w:p w14:paraId="652BE559" w14:textId="383379E6"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30°</w:t>
            </w:r>
          </w:p>
        </w:tc>
        <w:tc>
          <w:tcPr>
            <w:tcW w:w="565" w:type="pct"/>
            <w:vAlign w:val="center"/>
          </w:tcPr>
          <w:p w14:paraId="600A6152" w14:textId="6A9570E7"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60°</w:t>
            </w:r>
          </w:p>
        </w:tc>
        <w:tc>
          <w:tcPr>
            <w:tcW w:w="565" w:type="pct"/>
            <w:vAlign w:val="center"/>
          </w:tcPr>
          <w:p w14:paraId="09446667" w14:textId="02193A6B"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90°</w:t>
            </w:r>
          </w:p>
        </w:tc>
        <w:tc>
          <w:tcPr>
            <w:tcW w:w="565" w:type="pct"/>
            <w:vAlign w:val="center"/>
          </w:tcPr>
          <w:p w14:paraId="20192834" w14:textId="1CE2CEF3"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120°</w:t>
            </w:r>
          </w:p>
        </w:tc>
        <w:tc>
          <w:tcPr>
            <w:tcW w:w="565" w:type="pct"/>
            <w:vAlign w:val="center"/>
          </w:tcPr>
          <w:p w14:paraId="002821DF" w14:textId="4429FCF9"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150°</w:t>
            </w:r>
          </w:p>
        </w:tc>
        <w:tc>
          <w:tcPr>
            <w:tcW w:w="564" w:type="pct"/>
            <w:vAlign w:val="center"/>
          </w:tcPr>
          <w:p w14:paraId="1EA8065C" w14:textId="19DAABE2" w:rsidR="001B4F49" w:rsidRPr="0035274F" w:rsidRDefault="001B4F49"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180°</w:t>
            </w:r>
          </w:p>
        </w:tc>
      </w:tr>
      <w:tr w:rsidR="007A3C32" w14:paraId="7413F1B1" w14:textId="77777777" w:rsidTr="0035274F">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7DCFD43C" w14:textId="0203955C" w:rsidR="00C73E7F" w:rsidRPr="0035274F" w:rsidRDefault="00C73E7F" w:rsidP="006B74AF">
            <w:pPr>
              <w:pStyle w:val="BodyText"/>
              <w:rPr>
                <w:sz w:val="16"/>
                <w:szCs w:val="16"/>
                <w:lang w:val="en-US"/>
              </w:rPr>
            </w:pPr>
            <w:r w:rsidRPr="0035274F">
              <w:rPr>
                <w:sz w:val="16"/>
                <w:szCs w:val="16"/>
                <w:lang w:val="en-US"/>
              </w:rPr>
              <w:t>UE1</w:t>
            </w:r>
            <w:r w:rsidR="006B74AF" w:rsidRPr="0035274F">
              <w:rPr>
                <w:sz w:val="16"/>
                <w:szCs w:val="16"/>
                <w:lang w:val="en-US"/>
              </w:rPr>
              <w:t xml:space="preserve"> </w:t>
            </w:r>
            <w:r w:rsidR="008E4F93" w:rsidRPr="0035274F">
              <w:rPr>
                <w:sz w:val="16"/>
                <w:szCs w:val="16"/>
                <w:lang w:val="en-US"/>
              </w:rPr>
              <w:t>(orthogonal 1)</w:t>
            </w:r>
          </w:p>
        </w:tc>
        <w:tc>
          <w:tcPr>
            <w:tcW w:w="565" w:type="pct"/>
            <w:vAlign w:val="center"/>
          </w:tcPr>
          <w:p w14:paraId="290DFB08" w14:textId="5DF372AC"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5.80</w:t>
            </w:r>
            <w:r w:rsidR="0035274F">
              <w:rPr>
                <w:sz w:val="16"/>
                <w:szCs w:val="16"/>
              </w:rPr>
              <w:t>%</w:t>
            </w:r>
          </w:p>
        </w:tc>
        <w:tc>
          <w:tcPr>
            <w:tcW w:w="565" w:type="pct"/>
            <w:vAlign w:val="center"/>
          </w:tcPr>
          <w:p w14:paraId="186437DA" w14:textId="5F83200D"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11.60</w:t>
            </w:r>
            <w:r w:rsidR="0035274F">
              <w:rPr>
                <w:sz w:val="16"/>
                <w:szCs w:val="16"/>
              </w:rPr>
              <w:t>%</w:t>
            </w:r>
          </w:p>
        </w:tc>
        <w:tc>
          <w:tcPr>
            <w:tcW w:w="565" w:type="pct"/>
            <w:vAlign w:val="center"/>
          </w:tcPr>
          <w:p w14:paraId="57BF66C8" w14:textId="1C2186EB"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16.59</w:t>
            </w:r>
            <w:r w:rsidR="0035274F">
              <w:rPr>
                <w:sz w:val="16"/>
                <w:szCs w:val="16"/>
              </w:rPr>
              <w:t>%</w:t>
            </w:r>
          </w:p>
        </w:tc>
        <w:tc>
          <w:tcPr>
            <w:tcW w:w="565" w:type="pct"/>
            <w:vAlign w:val="center"/>
          </w:tcPr>
          <w:p w14:paraId="64D6F686" w14:textId="4D419BFE"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16.00</w:t>
            </w:r>
            <w:r w:rsidR="0035274F">
              <w:rPr>
                <w:sz w:val="16"/>
                <w:szCs w:val="16"/>
              </w:rPr>
              <w:t>%</w:t>
            </w:r>
          </w:p>
        </w:tc>
        <w:tc>
          <w:tcPr>
            <w:tcW w:w="565" w:type="pct"/>
            <w:vAlign w:val="center"/>
          </w:tcPr>
          <w:p w14:paraId="25BC53CA" w14:textId="6C8F0D0D"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14.57</w:t>
            </w:r>
            <w:r w:rsidR="0035274F">
              <w:rPr>
                <w:sz w:val="16"/>
                <w:szCs w:val="16"/>
              </w:rPr>
              <w:t>%</w:t>
            </w:r>
          </w:p>
        </w:tc>
        <w:tc>
          <w:tcPr>
            <w:tcW w:w="564" w:type="pct"/>
            <w:vAlign w:val="center"/>
          </w:tcPr>
          <w:p w14:paraId="44E72F72" w14:textId="46F49047"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13.58</w:t>
            </w:r>
            <w:r w:rsidR="0035274F">
              <w:rPr>
                <w:sz w:val="16"/>
                <w:szCs w:val="16"/>
              </w:rPr>
              <w:t>%</w:t>
            </w:r>
          </w:p>
        </w:tc>
      </w:tr>
      <w:tr w:rsidR="007A3C32" w14:paraId="6B026623" w14:textId="77777777" w:rsidTr="0035274F">
        <w:trPr>
          <w:trHeight w:val="418"/>
        </w:trPr>
        <w:tc>
          <w:tcPr>
            <w:cnfStyle w:val="001000000000" w:firstRow="0" w:lastRow="0" w:firstColumn="1" w:lastColumn="0" w:oddVBand="0" w:evenVBand="0" w:oddHBand="0" w:evenHBand="0" w:firstRowFirstColumn="0" w:firstRowLastColumn="0" w:lastRowFirstColumn="0" w:lastRowLastColumn="0"/>
            <w:tcW w:w="1610" w:type="pct"/>
          </w:tcPr>
          <w:p w14:paraId="3C2C05DE" w14:textId="3F7CE4F5" w:rsidR="00C73E7F" w:rsidRPr="0035274F" w:rsidRDefault="00C73E7F" w:rsidP="006B74AF">
            <w:pPr>
              <w:pStyle w:val="BodyText"/>
              <w:rPr>
                <w:sz w:val="16"/>
                <w:szCs w:val="16"/>
                <w:lang w:val="en-US"/>
              </w:rPr>
            </w:pPr>
            <w:r w:rsidRPr="0035274F">
              <w:rPr>
                <w:sz w:val="16"/>
                <w:szCs w:val="16"/>
                <w:lang w:val="en-US"/>
              </w:rPr>
              <w:t>UE2</w:t>
            </w:r>
            <w:r w:rsidR="006B74AF" w:rsidRPr="0035274F">
              <w:rPr>
                <w:sz w:val="16"/>
                <w:szCs w:val="16"/>
                <w:lang w:val="en-US"/>
              </w:rPr>
              <w:t xml:space="preserve"> </w:t>
            </w:r>
            <w:r w:rsidR="008E4F93" w:rsidRPr="0035274F">
              <w:rPr>
                <w:sz w:val="16"/>
                <w:szCs w:val="16"/>
                <w:lang w:val="en-US"/>
              </w:rPr>
              <w:t>(</w:t>
            </w:r>
            <w:r w:rsidR="006B74AF" w:rsidRPr="0035274F">
              <w:rPr>
                <w:sz w:val="16"/>
                <w:szCs w:val="16"/>
                <w:lang w:val="en-US"/>
              </w:rPr>
              <w:t>back-to-back</w:t>
            </w:r>
            <w:r w:rsidR="008E4F93" w:rsidRPr="0035274F">
              <w:rPr>
                <w:sz w:val="16"/>
                <w:szCs w:val="16"/>
                <w:lang w:val="en-US"/>
              </w:rPr>
              <w:t>)</w:t>
            </w:r>
          </w:p>
        </w:tc>
        <w:tc>
          <w:tcPr>
            <w:tcW w:w="565" w:type="pct"/>
            <w:vAlign w:val="center"/>
          </w:tcPr>
          <w:p w14:paraId="7FE9E525" w14:textId="4933A951"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0.74</w:t>
            </w:r>
            <w:r w:rsidR="0035274F">
              <w:rPr>
                <w:sz w:val="16"/>
                <w:szCs w:val="16"/>
              </w:rPr>
              <w:t>%</w:t>
            </w:r>
          </w:p>
        </w:tc>
        <w:tc>
          <w:tcPr>
            <w:tcW w:w="565" w:type="pct"/>
            <w:vAlign w:val="center"/>
          </w:tcPr>
          <w:p w14:paraId="4B08B1EE" w14:textId="44717E52"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3.79</w:t>
            </w:r>
            <w:r w:rsidR="0035274F">
              <w:rPr>
                <w:sz w:val="16"/>
                <w:szCs w:val="16"/>
              </w:rPr>
              <w:t>%</w:t>
            </w:r>
          </w:p>
        </w:tc>
        <w:tc>
          <w:tcPr>
            <w:tcW w:w="565" w:type="pct"/>
            <w:vAlign w:val="center"/>
          </w:tcPr>
          <w:p w14:paraId="279ECA1C" w14:textId="66A32724"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12.72</w:t>
            </w:r>
            <w:r w:rsidR="0035274F">
              <w:rPr>
                <w:sz w:val="16"/>
                <w:szCs w:val="16"/>
              </w:rPr>
              <w:t>%</w:t>
            </w:r>
          </w:p>
        </w:tc>
        <w:tc>
          <w:tcPr>
            <w:tcW w:w="565" w:type="pct"/>
            <w:vAlign w:val="center"/>
          </w:tcPr>
          <w:p w14:paraId="11BC5510" w14:textId="690A4912"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24.82</w:t>
            </w:r>
            <w:r w:rsidR="0035274F">
              <w:rPr>
                <w:sz w:val="16"/>
                <w:szCs w:val="16"/>
              </w:rPr>
              <w:t>%</w:t>
            </w:r>
          </w:p>
        </w:tc>
        <w:tc>
          <w:tcPr>
            <w:tcW w:w="565" w:type="pct"/>
            <w:vAlign w:val="center"/>
          </w:tcPr>
          <w:p w14:paraId="011805D5" w14:textId="098FCBEE"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33.01</w:t>
            </w:r>
            <w:r w:rsidR="0035274F">
              <w:rPr>
                <w:sz w:val="16"/>
                <w:szCs w:val="16"/>
              </w:rPr>
              <w:t>%</w:t>
            </w:r>
          </w:p>
        </w:tc>
        <w:tc>
          <w:tcPr>
            <w:tcW w:w="564" w:type="pct"/>
            <w:vAlign w:val="center"/>
          </w:tcPr>
          <w:p w14:paraId="11A466A4" w14:textId="2F4FC4A4"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38.09</w:t>
            </w:r>
            <w:r w:rsidR="0035274F">
              <w:rPr>
                <w:sz w:val="16"/>
                <w:szCs w:val="16"/>
              </w:rPr>
              <w:t>%</w:t>
            </w:r>
          </w:p>
        </w:tc>
      </w:tr>
      <w:tr w:rsidR="007A3C32" w14:paraId="28514BE9" w14:textId="77777777" w:rsidTr="0035274F">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561539C6" w14:textId="7C12385C" w:rsidR="00C73E7F" w:rsidRPr="0035274F" w:rsidRDefault="00C73E7F" w:rsidP="006B74AF">
            <w:pPr>
              <w:pStyle w:val="BodyText"/>
              <w:rPr>
                <w:sz w:val="16"/>
                <w:szCs w:val="16"/>
                <w:lang w:val="en-US"/>
              </w:rPr>
            </w:pPr>
            <w:r w:rsidRPr="0035274F">
              <w:rPr>
                <w:sz w:val="16"/>
                <w:szCs w:val="16"/>
                <w:lang w:val="en-US"/>
              </w:rPr>
              <w:t>UE3</w:t>
            </w:r>
            <w:r w:rsidR="008E4F93" w:rsidRPr="0035274F">
              <w:rPr>
                <w:sz w:val="16"/>
                <w:szCs w:val="16"/>
                <w:lang w:val="en-US"/>
              </w:rPr>
              <w:t xml:space="preserve"> (same side)</w:t>
            </w:r>
          </w:p>
        </w:tc>
        <w:tc>
          <w:tcPr>
            <w:tcW w:w="565" w:type="pct"/>
            <w:vAlign w:val="center"/>
          </w:tcPr>
          <w:p w14:paraId="07563620" w14:textId="223793F4"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26.85</w:t>
            </w:r>
            <w:r w:rsidR="0035274F">
              <w:rPr>
                <w:sz w:val="16"/>
                <w:szCs w:val="16"/>
              </w:rPr>
              <w:t>%</w:t>
            </w:r>
          </w:p>
        </w:tc>
        <w:tc>
          <w:tcPr>
            <w:tcW w:w="565" w:type="pct"/>
            <w:vAlign w:val="center"/>
          </w:tcPr>
          <w:p w14:paraId="11673142" w14:textId="5107E355"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21.57</w:t>
            </w:r>
            <w:r w:rsidR="0035274F">
              <w:rPr>
                <w:sz w:val="16"/>
                <w:szCs w:val="16"/>
              </w:rPr>
              <w:t>%</w:t>
            </w:r>
          </w:p>
        </w:tc>
        <w:tc>
          <w:tcPr>
            <w:tcW w:w="565" w:type="pct"/>
            <w:vAlign w:val="center"/>
          </w:tcPr>
          <w:p w14:paraId="3ED97D54" w14:textId="208342B7"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17.61</w:t>
            </w:r>
            <w:r w:rsidR="0035274F">
              <w:rPr>
                <w:sz w:val="16"/>
                <w:szCs w:val="16"/>
              </w:rPr>
              <w:t>%</w:t>
            </w:r>
          </w:p>
        </w:tc>
        <w:tc>
          <w:tcPr>
            <w:tcW w:w="565" w:type="pct"/>
            <w:vAlign w:val="center"/>
          </w:tcPr>
          <w:p w14:paraId="38A9DCE1" w14:textId="4AA223A9"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16.02</w:t>
            </w:r>
            <w:r w:rsidR="0035274F">
              <w:rPr>
                <w:sz w:val="16"/>
                <w:szCs w:val="16"/>
              </w:rPr>
              <w:t>%</w:t>
            </w:r>
          </w:p>
        </w:tc>
        <w:tc>
          <w:tcPr>
            <w:tcW w:w="565" w:type="pct"/>
            <w:vAlign w:val="center"/>
          </w:tcPr>
          <w:p w14:paraId="678B63A6" w14:textId="6C9ACBF8"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17.60</w:t>
            </w:r>
            <w:r w:rsidR="0035274F">
              <w:rPr>
                <w:sz w:val="16"/>
                <w:szCs w:val="16"/>
              </w:rPr>
              <w:t>%</w:t>
            </w:r>
          </w:p>
        </w:tc>
        <w:tc>
          <w:tcPr>
            <w:tcW w:w="564" w:type="pct"/>
            <w:vAlign w:val="center"/>
          </w:tcPr>
          <w:p w14:paraId="697AD52F" w14:textId="2237A10B" w:rsidR="00C73E7F" w:rsidRPr="0035274F" w:rsidRDefault="00C73E7F"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18.64</w:t>
            </w:r>
            <w:r w:rsidR="0035274F">
              <w:rPr>
                <w:sz w:val="16"/>
                <w:szCs w:val="16"/>
              </w:rPr>
              <w:t>%</w:t>
            </w:r>
          </w:p>
        </w:tc>
      </w:tr>
      <w:tr w:rsidR="007A3C32" w14:paraId="7A16B010" w14:textId="77777777" w:rsidTr="0035274F">
        <w:trPr>
          <w:trHeight w:val="418"/>
        </w:trPr>
        <w:tc>
          <w:tcPr>
            <w:cnfStyle w:val="001000000000" w:firstRow="0" w:lastRow="0" w:firstColumn="1" w:lastColumn="0" w:oddVBand="0" w:evenVBand="0" w:oddHBand="0" w:evenHBand="0" w:firstRowFirstColumn="0" w:firstRowLastColumn="0" w:lastRowFirstColumn="0" w:lastRowLastColumn="0"/>
            <w:tcW w:w="1610" w:type="pct"/>
          </w:tcPr>
          <w:p w14:paraId="51D9E955" w14:textId="5E859A13" w:rsidR="00C73E7F" w:rsidRPr="0035274F" w:rsidRDefault="00C73E7F" w:rsidP="006B74AF">
            <w:pPr>
              <w:pStyle w:val="BodyText"/>
              <w:rPr>
                <w:sz w:val="16"/>
                <w:szCs w:val="16"/>
                <w:lang w:val="en-US"/>
              </w:rPr>
            </w:pPr>
            <w:r w:rsidRPr="0035274F">
              <w:rPr>
                <w:sz w:val="16"/>
                <w:szCs w:val="16"/>
                <w:lang w:val="en-US"/>
              </w:rPr>
              <w:t>UE4</w:t>
            </w:r>
            <w:r w:rsidR="006B74AF" w:rsidRPr="0035274F">
              <w:rPr>
                <w:sz w:val="16"/>
                <w:szCs w:val="16"/>
                <w:lang w:val="en-US"/>
              </w:rPr>
              <w:t xml:space="preserve"> </w:t>
            </w:r>
            <w:r w:rsidR="008E4F93" w:rsidRPr="0035274F">
              <w:rPr>
                <w:sz w:val="16"/>
                <w:szCs w:val="16"/>
                <w:lang w:val="en-US"/>
              </w:rPr>
              <w:t>(orthogonal 2)</w:t>
            </w:r>
          </w:p>
        </w:tc>
        <w:tc>
          <w:tcPr>
            <w:tcW w:w="565" w:type="pct"/>
            <w:vAlign w:val="center"/>
          </w:tcPr>
          <w:p w14:paraId="2FD94ADB" w14:textId="6EED5736"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9.47</w:t>
            </w:r>
            <w:r w:rsidR="0035274F">
              <w:rPr>
                <w:sz w:val="16"/>
                <w:szCs w:val="16"/>
              </w:rPr>
              <w:t>%</w:t>
            </w:r>
          </w:p>
        </w:tc>
        <w:tc>
          <w:tcPr>
            <w:tcW w:w="565" w:type="pct"/>
            <w:vAlign w:val="center"/>
          </w:tcPr>
          <w:p w14:paraId="3E197964" w14:textId="36A92206"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11.43</w:t>
            </w:r>
            <w:r w:rsidR="0035274F">
              <w:rPr>
                <w:sz w:val="16"/>
                <w:szCs w:val="16"/>
              </w:rPr>
              <w:t>%</w:t>
            </w:r>
          </w:p>
        </w:tc>
        <w:tc>
          <w:tcPr>
            <w:tcW w:w="565" w:type="pct"/>
            <w:vAlign w:val="center"/>
          </w:tcPr>
          <w:p w14:paraId="7252D641" w14:textId="118B1A79"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16.22</w:t>
            </w:r>
            <w:r w:rsidR="0035274F">
              <w:rPr>
                <w:sz w:val="16"/>
                <w:szCs w:val="16"/>
              </w:rPr>
              <w:t>%</w:t>
            </w:r>
          </w:p>
        </w:tc>
        <w:tc>
          <w:tcPr>
            <w:tcW w:w="565" w:type="pct"/>
            <w:vAlign w:val="center"/>
          </w:tcPr>
          <w:p w14:paraId="6EF26F26" w14:textId="493EE85B"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19.03</w:t>
            </w:r>
            <w:r w:rsidR="0035274F">
              <w:rPr>
                <w:sz w:val="16"/>
                <w:szCs w:val="16"/>
              </w:rPr>
              <w:t>%</w:t>
            </w:r>
          </w:p>
        </w:tc>
        <w:tc>
          <w:tcPr>
            <w:tcW w:w="565" w:type="pct"/>
            <w:vAlign w:val="center"/>
          </w:tcPr>
          <w:p w14:paraId="659F089A" w14:textId="0D64BC5C"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23.32</w:t>
            </w:r>
            <w:r w:rsidR="0035274F">
              <w:rPr>
                <w:sz w:val="16"/>
                <w:szCs w:val="16"/>
              </w:rPr>
              <w:t>%</w:t>
            </w:r>
          </w:p>
        </w:tc>
        <w:tc>
          <w:tcPr>
            <w:tcW w:w="564" w:type="pct"/>
            <w:vAlign w:val="center"/>
          </w:tcPr>
          <w:p w14:paraId="2119E945" w14:textId="4B29F830" w:rsidR="00C73E7F" w:rsidRPr="0035274F" w:rsidRDefault="00C73E7F"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24.35</w:t>
            </w:r>
            <w:r w:rsidR="0035274F">
              <w:rPr>
                <w:sz w:val="16"/>
                <w:szCs w:val="16"/>
              </w:rPr>
              <w:t>%</w:t>
            </w:r>
          </w:p>
        </w:tc>
      </w:tr>
    </w:tbl>
    <w:p w14:paraId="1603F597" w14:textId="77777777" w:rsidR="009E64FB" w:rsidRPr="009E64FB" w:rsidRDefault="009E64FB" w:rsidP="009E64FB">
      <w:pPr>
        <w:pStyle w:val="BodyText"/>
        <w:rPr>
          <w:lang w:val="en-US"/>
        </w:rPr>
      </w:pPr>
    </w:p>
    <w:p w14:paraId="71D5615C" w14:textId="6E44E87C" w:rsidR="00D4000A" w:rsidRDefault="00D4000A" w:rsidP="00D4000A">
      <w:pPr>
        <w:jc w:val="center"/>
        <w:rPr>
          <w:b/>
          <w:bCs/>
          <w:sz w:val="16"/>
          <w:szCs w:val="16"/>
          <w:lang w:val="en-US"/>
        </w:rPr>
      </w:pPr>
      <w:r>
        <w:rPr>
          <w:b/>
          <w:bCs/>
          <w:sz w:val="16"/>
          <w:szCs w:val="16"/>
          <w:lang w:val="en-US"/>
        </w:rPr>
        <w:t xml:space="preserve">Table. II coverage percentage for </w:t>
      </w:r>
      <w:r w:rsidR="00FA7C4E">
        <w:rPr>
          <w:b/>
          <w:bCs/>
          <w:sz w:val="16"/>
          <w:szCs w:val="16"/>
          <w:lang w:val="en-US"/>
        </w:rPr>
        <w:t>"</w:t>
      </w:r>
      <w:r w:rsidR="00CD01A8">
        <w:rPr>
          <w:b/>
          <w:bCs/>
          <w:sz w:val="16"/>
          <w:szCs w:val="16"/>
          <w:lang w:val="en-US"/>
        </w:rPr>
        <w:t>OR</w:t>
      </w:r>
      <w:r>
        <w:rPr>
          <w:b/>
          <w:bCs/>
          <w:sz w:val="16"/>
          <w:szCs w:val="16"/>
          <w:lang w:val="en-US"/>
        </w:rPr>
        <w:t xml:space="preserve"> combination</w:t>
      </w:r>
      <w:r w:rsidR="00FA7C4E">
        <w:rPr>
          <w:b/>
          <w:bCs/>
          <w:sz w:val="16"/>
          <w:szCs w:val="16"/>
          <w:lang w:val="en-US"/>
        </w:rPr>
        <w:t>"</w:t>
      </w:r>
      <w:r>
        <w:rPr>
          <w:b/>
          <w:bCs/>
          <w:sz w:val="16"/>
          <w:szCs w:val="16"/>
          <w:lang w:val="en-US"/>
        </w:rPr>
        <w:t xml:space="preserve"> when UEs are calibrated at spherical coverage point.</w:t>
      </w:r>
    </w:p>
    <w:tbl>
      <w:tblPr>
        <w:tblStyle w:val="GridTable5Dark"/>
        <w:tblW w:w="5000" w:type="pct"/>
        <w:tblLook w:val="04A0" w:firstRow="1" w:lastRow="0" w:firstColumn="1" w:lastColumn="0" w:noHBand="0" w:noVBand="1"/>
      </w:tblPr>
      <w:tblGrid>
        <w:gridCol w:w="3173"/>
        <w:gridCol w:w="1114"/>
        <w:gridCol w:w="1114"/>
        <w:gridCol w:w="1114"/>
        <w:gridCol w:w="1114"/>
        <w:gridCol w:w="1114"/>
        <w:gridCol w:w="1112"/>
      </w:tblGrid>
      <w:tr w:rsidR="00D4000A" w14:paraId="60142957" w14:textId="77777777" w:rsidTr="007632DC">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2204F385" w14:textId="77777777" w:rsidR="00D4000A" w:rsidRPr="0035274F" w:rsidRDefault="00D4000A" w:rsidP="00B93105">
            <w:pPr>
              <w:pStyle w:val="BodyText"/>
              <w:rPr>
                <w:sz w:val="16"/>
                <w:szCs w:val="16"/>
                <w:lang w:val="en-US"/>
              </w:rPr>
            </w:pPr>
          </w:p>
        </w:tc>
        <w:tc>
          <w:tcPr>
            <w:tcW w:w="565" w:type="pct"/>
            <w:vAlign w:val="center"/>
          </w:tcPr>
          <w:p w14:paraId="32FEFAC7"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30°</w:t>
            </w:r>
          </w:p>
        </w:tc>
        <w:tc>
          <w:tcPr>
            <w:tcW w:w="565" w:type="pct"/>
            <w:vAlign w:val="center"/>
          </w:tcPr>
          <w:p w14:paraId="7AE76660"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60°</w:t>
            </w:r>
          </w:p>
        </w:tc>
        <w:tc>
          <w:tcPr>
            <w:tcW w:w="565" w:type="pct"/>
            <w:vAlign w:val="center"/>
          </w:tcPr>
          <w:p w14:paraId="1A4F7906"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90°</w:t>
            </w:r>
          </w:p>
        </w:tc>
        <w:tc>
          <w:tcPr>
            <w:tcW w:w="565" w:type="pct"/>
            <w:vAlign w:val="center"/>
          </w:tcPr>
          <w:p w14:paraId="75E2904D"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120°</w:t>
            </w:r>
          </w:p>
        </w:tc>
        <w:tc>
          <w:tcPr>
            <w:tcW w:w="565" w:type="pct"/>
            <w:vAlign w:val="center"/>
          </w:tcPr>
          <w:p w14:paraId="0FC6D1DC"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150°</w:t>
            </w:r>
          </w:p>
        </w:tc>
        <w:tc>
          <w:tcPr>
            <w:tcW w:w="564" w:type="pct"/>
            <w:vAlign w:val="center"/>
          </w:tcPr>
          <w:p w14:paraId="596DB060" w14:textId="77777777" w:rsidR="00D4000A" w:rsidRPr="0035274F" w:rsidRDefault="00D4000A"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180°</w:t>
            </w:r>
          </w:p>
        </w:tc>
      </w:tr>
      <w:tr w:rsidR="00CD01A8" w14:paraId="42E09E11"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0082DFFA" w14:textId="77777777" w:rsidR="00CD01A8" w:rsidRPr="0035274F" w:rsidRDefault="00CD01A8" w:rsidP="00CD01A8">
            <w:pPr>
              <w:pStyle w:val="BodyText"/>
              <w:rPr>
                <w:sz w:val="16"/>
                <w:szCs w:val="16"/>
                <w:lang w:val="en-US"/>
              </w:rPr>
            </w:pPr>
            <w:r w:rsidRPr="0035274F">
              <w:rPr>
                <w:sz w:val="16"/>
                <w:szCs w:val="16"/>
                <w:lang w:val="en-US"/>
              </w:rPr>
              <w:t>UE1 (orthogonal 1)</w:t>
            </w:r>
          </w:p>
        </w:tc>
        <w:tc>
          <w:tcPr>
            <w:tcW w:w="565" w:type="pct"/>
            <w:vAlign w:val="center"/>
          </w:tcPr>
          <w:p w14:paraId="37D7267A" w14:textId="54351A99"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11.56</w:t>
            </w:r>
            <w:r w:rsidR="0035274F">
              <w:rPr>
                <w:sz w:val="16"/>
                <w:szCs w:val="16"/>
              </w:rPr>
              <w:t>%</w:t>
            </w:r>
          </w:p>
        </w:tc>
        <w:tc>
          <w:tcPr>
            <w:tcW w:w="565" w:type="pct"/>
            <w:vAlign w:val="center"/>
          </w:tcPr>
          <w:p w14:paraId="53EBFA0D" w14:textId="25DD9797"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23.15</w:t>
            </w:r>
            <w:r w:rsidR="0035274F">
              <w:rPr>
                <w:sz w:val="16"/>
                <w:szCs w:val="16"/>
              </w:rPr>
              <w:t>%</w:t>
            </w:r>
          </w:p>
        </w:tc>
        <w:tc>
          <w:tcPr>
            <w:tcW w:w="565" w:type="pct"/>
            <w:vAlign w:val="center"/>
          </w:tcPr>
          <w:p w14:paraId="1EE4A0F6" w14:textId="209F1ADD"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33.04</w:t>
            </w:r>
            <w:r w:rsidR="0035274F">
              <w:rPr>
                <w:sz w:val="16"/>
                <w:szCs w:val="16"/>
              </w:rPr>
              <w:t>%</w:t>
            </w:r>
          </w:p>
        </w:tc>
        <w:tc>
          <w:tcPr>
            <w:tcW w:w="565" w:type="pct"/>
            <w:vAlign w:val="center"/>
          </w:tcPr>
          <w:p w14:paraId="43FFC7D9" w14:textId="30DB56C6"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31.98</w:t>
            </w:r>
            <w:r w:rsidR="0035274F">
              <w:rPr>
                <w:sz w:val="16"/>
                <w:szCs w:val="16"/>
              </w:rPr>
              <w:t>%</w:t>
            </w:r>
          </w:p>
        </w:tc>
        <w:tc>
          <w:tcPr>
            <w:tcW w:w="565" w:type="pct"/>
            <w:vAlign w:val="center"/>
          </w:tcPr>
          <w:p w14:paraId="46A29870" w14:textId="699CB2C2"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26.97</w:t>
            </w:r>
            <w:r w:rsidR="0035274F">
              <w:rPr>
                <w:sz w:val="16"/>
                <w:szCs w:val="16"/>
              </w:rPr>
              <w:t>%</w:t>
            </w:r>
          </w:p>
        </w:tc>
        <w:tc>
          <w:tcPr>
            <w:tcW w:w="564" w:type="pct"/>
            <w:vAlign w:val="center"/>
          </w:tcPr>
          <w:p w14:paraId="66BEDAE6" w14:textId="5E956CC4"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13.58</w:t>
            </w:r>
            <w:r w:rsidR="0035274F">
              <w:rPr>
                <w:sz w:val="16"/>
                <w:szCs w:val="16"/>
              </w:rPr>
              <w:t>%</w:t>
            </w:r>
          </w:p>
        </w:tc>
      </w:tr>
      <w:tr w:rsidR="00CD01A8" w14:paraId="36672EF9"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tcPr>
          <w:p w14:paraId="3E1CDD53" w14:textId="77777777" w:rsidR="00CD01A8" w:rsidRPr="0035274F" w:rsidRDefault="00CD01A8" w:rsidP="00CD01A8">
            <w:pPr>
              <w:pStyle w:val="BodyText"/>
              <w:rPr>
                <w:sz w:val="16"/>
                <w:szCs w:val="16"/>
                <w:lang w:val="en-US"/>
              </w:rPr>
            </w:pPr>
            <w:r w:rsidRPr="0035274F">
              <w:rPr>
                <w:sz w:val="16"/>
                <w:szCs w:val="16"/>
                <w:lang w:val="en-US"/>
              </w:rPr>
              <w:t>UE2 (back-to-back)</w:t>
            </w:r>
          </w:p>
        </w:tc>
        <w:tc>
          <w:tcPr>
            <w:tcW w:w="565" w:type="pct"/>
            <w:vAlign w:val="center"/>
          </w:tcPr>
          <w:p w14:paraId="7463893F" w14:textId="6655DEA4"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1.49</w:t>
            </w:r>
            <w:r w:rsidR="0035274F">
              <w:rPr>
                <w:sz w:val="16"/>
                <w:szCs w:val="16"/>
              </w:rPr>
              <w:t>%</w:t>
            </w:r>
          </w:p>
        </w:tc>
        <w:tc>
          <w:tcPr>
            <w:tcW w:w="565" w:type="pct"/>
            <w:vAlign w:val="center"/>
          </w:tcPr>
          <w:p w14:paraId="29953CC2" w14:textId="410D44FC"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7.58</w:t>
            </w:r>
            <w:r w:rsidR="0035274F">
              <w:rPr>
                <w:sz w:val="16"/>
                <w:szCs w:val="16"/>
              </w:rPr>
              <w:t>%</w:t>
            </w:r>
          </w:p>
        </w:tc>
        <w:tc>
          <w:tcPr>
            <w:tcW w:w="565" w:type="pct"/>
            <w:vAlign w:val="center"/>
          </w:tcPr>
          <w:p w14:paraId="5D48B684" w14:textId="12D647BC"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24.93</w:t>
            </w:r>
            <w:r w:rsidR="0035274F">
              <w:rPr>
                <w:sz w:val="16"/>
                <w:szCs w:val="16"/>
              </w:rPr>
              <w:t>%</w:t>
            </w:r>
          </w:p>
        </w:tc>
        <w:tc>
          <w:tcPr>
            <w:tcW w:w="565" w:type="pct"/>
            <w:vAlign w:val="center"/>
          </w:tcPr>
          <w:p w14:paraId="498ED034" w14:textId="3631D594"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47.12</w:t>
            </w:r>
            <w:r w:rsidR="0035274F">
              <w:rPr>
                <w:sz w:val="16"/>
                <w:szCs w:val="16"/>
              </w:rPr>
              <w:t>%</w:t>
            </w:r>
          </w:p>
        </w:tc>
        <w:tc>
          <w:tcPr>
            <w:tcW w:w="565" w:type="pct"/>
            <w:vAlign w:val="center"/>
          </w:tcPr>
          <w:p w14:paraId="06D62419" w14:textId="3B82AB99"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47.06</w:t>
            </w:r>
            <w:r w:rsidR="0035274F">
              <w:rPr>
                <w:sz w:val="16"/>
                <w:szCs w:val="16"/>
              </w:rPr>
              <w:t>%</w:t>
            </w:r>
          </w:p>
        </w:tc>
        <w:tc>
          <w:tcPr>
            <w:tcW w:w="564" w:type="pct"/>
            <w:vAlign w:val="center"/>
          </w:tcPr>
          <w:p w14:paraId="60339850" w14:textId="257A8AA0"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38.10</w:t>
            </w:r>
            <w:r w:rsidR="0035274F">
              <w:rPr>
                <w:sz w:val="16"/>
                <w:szCs w:val="16"/>
              </w:rPr>
              <w:t>%</w:t>
            </w:r>
          </w:p>
        </w:tc>
      </w:tr>
      <w:tr w:rsidR="00CD01A8" w14:paraId="7C0D3D2B"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2F81CE3D" w14:textId="77777777" w:rsidR="00CD01A8" w:rsidRPr="0035274F" w:rsidRDefault="00CD01A8" w:rsidP="00CD01A8">
            <w:pPr>
              <w:pStyle w:val="BodyText"/>
              <w:rPr>
                <w:sz w:val="16"/>
                <w:szCs w:val="16"/>
                <w:lang w:val="en-US"/>
              </w:rPr>
            </w:pPr>
            <w:r w:rsidRPr="0035274F">
              <w:rPr>
                <w:sz w:val="16"/>
                <w:szCs w:val="16"/>
                <w:lang w:val="en-US"/>
              </w:rPr>
              <w:t>UE3 (same side)</w:t>
            </w:r>
          </w:p>
        </w:tc>
        <w:tc>
          <w:tcPr>
            <w:tcW w:w="565" w:type="pct"/>
            <w:vAlign w:val="center"/>
          </w:tcPr>
          <w:p w14:paraId="21D1D473" w14:textId="074B3118"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41.51</w:t>
            </w:r>
            <w:r w:rsidR="0035274F">
              <w:rPr>
                <w:sz w:val="16"/>
                <w:szCs w:val="16"/>
              </w:rPr>
              <w:t>%</w:t>
            </w:r>
          </w:p>
        </w:tc>
        <w:tc>
          <w:tcPr>
            <w:tcW w:w="565" w:type="pct"/>
            <w:vAlign w:val="center"/>
          </w:tcPr>
          <w:p w14:paraId="09D014E6" w14:textId="351C5C2D"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37.14</w:t>
            </w:r>
            <w:r w:rsidR="0035274F">
              <w:rPr>
                <w:sz w:val="16"/>
                <w:szCs w:val="16"/>
              </w:rPr>
              <w:t>%</w:t>
            </w:r>
          </w:p>
        </w:tc>
        <w:tc>
          <w:tcPr>
            <w:tcW w:w="565" w:type="pct"/>
            <w:vAlign w:val="center"/>
          </w:tcPr>
          <w:p w14:paraId="0EBE7C39" w14:textId="418ABAA8"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32.05</w:t>
            </w:r>
            <w:r w:rsidR="0035274F">
              <w:rPr>
                <w:sz w:val="16"/>
                <w:szCs w:val="16"/>
              </w:rPr>
              <w:t>%</w:t>
            </w:r>
          </w:p>
        </w:tc>
        <w:tc>
          <w:tcPr>
            <w:tcW w:w="565" w:type="pct"/>
            <w:vAlign w:val="center"/>
          </w:tcPr>
          <w:p w14:paraId="3CB040D1" w14:textId="37B1AC75"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29.53</w:t>
            </w:r>
            <w:r w:rsidR="0035274F">
              <w:rPr>
                <w:sz w:val="16"/>
                <w:szCs w:val="16"/>
              </w:rPr>
              <w:t>%</w:t>
            </w:r>
          </w:p>
        </w:tc>
        <w:tc>
          <w:tcPr>
            <w:tcW w:w="565" w:type="pct"/>
            <w:vAlign w:val="center"/>
          </w:tcPr>
          <w:p w14:paraId="50B36EE9" w14:textId="1EFDCE5F"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27.15</w:t>
            </w:r>
            <w:r w:rsidR="0035274F">
              <w:rPr>
                <w:sz w:val="16"/>
                <w:szCs w:val="16"/>
              </w:rPr>
              <w:t>%</w:t>
            </w:r>
          </w:p>
        </w:tc>
        <w:tc>
          <w:tcPr>
            <w:tcW w:w="564" w:type="pct"/>
            <w:vAlign w:val="center"/>
          </w:tcPr>
          <w:p w14:paraId="0EB2CA72" w14:textId="6924D36B" w:rsidR="00CD01A8" w:rsidRPr="0035274F" w:rsidRDefault="00CD01A8"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18.64</w:t>
            </w:r>
            <w:r w:rsidR="0035274F">
              <w:rPr>
                <w:sz w:val="16"/>
                <w:szCs w:val="16"/>
              </w:rPr>
              <w:t>%</w:t>
            </w:r>
          </w:p>
        </w:tc>
      </w:tr>
      <w:tr w:rsidR="00CD01A8" w14:paraId="427E84AA"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tcPr>
          <w:p w14:paraId="22F09EF2" w14:textId="77777777" w:rsidR="00CD01A8" w:rsidRPr="0035274F" w:rsidRDefault="00CD01A8" w:rsidP="00CD01A8">
            <w:pPr>
              <w:pStyle w:val="BodyText"/>
              <w:rPr>
                <w:sz w:val="16"/>
                <w:szCs w:val="16"/>
                <w:lang w:val="en-US"/>
              </w:rPr>
            </w:pPr>
            <w:r w:rsidRPr="0035274F">
              <w:rPr>
                <w:sz w:val="16"/>
                <w:szCs w:val="16"/>
                <w:lang w:val="en-US"/>
              </w:rPr>
              <w:t>UE4 (orthogonal 2)</w:t>
            </w:r>
          </w:p>
        </w:tc>
        <w:tc>
          <w:tcPr>
            <w:tcW w:w="565" w:type="pct"/>
            <w:vAlign w:val="center"/>
          </w:tcPr>
          <w:p w14:paraId="040E7B5D" w14:textId="6AA70E54"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16.31</w:t>
            </w:r>
            <w:r w:rsidR="0035274F">
              <w:rPr>
                <w:sz w:val="16"/>
                <w:szCs w:val="16"/>
              </w:rPr>
              <w:t>%</w:t>
            </w:r>
          </w:p>
        </w:tc>
        <w:tc>
          <w:tcPr>
            <w:tcW w:w="565" w:type="pct"/>
            <w:vAlign w:val="center"/>
          </w:tcPr>
          <w:p w14:paraId="3A9F6345" w14:textId="1C090204"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22.15</w:t>
            </w:r>
            <w:r w:rsidR="0035274F">
              <w:rPr>
                <w:sz w:val="16"/>
                <w:szCs w:val="16"/>
              </w:rPr>
              <w:t>%</w:t>
            </w:r>
          </w:p>
        </w:tc>
        <w:tc>
          <w:tcPr>
            <w:tcW w:w="565" w:type="pct"/>
            <w:vAlign w:val="center"/>
          </w:tcPr>
          <w:p w14:paraId="0FB028A8" w14:textId="0227A430"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32.40</w:t>
            </w:r>
            <w:r w:rsidR="0035274F">
              <w:rPr>
                <w:sz w:val="16"/>
                <w:szCs w:val="16"/>
              </w:rPr>
              <w:t>%</w:t>
            </w:r>
          </w:p>
        </w:tc>
        <w:tc>
          <w:tcPr>
            <w:tcW w:w="565" w:type="pct"/>
            <w:vAlign w:val="center"/>
          </w:tcPr>
          <w:p w14:paraId="74147FA8" w14:textId="45D28128"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32.91</w:t>
            </w:r>
            <w:r w:rsidR="0035274F">
              <w:rPr>
                <w:sz w:val="16"/>
                <w:szCs w:val="16"/>
              </w:rPr>
              <w:t>%</w:t>
            </w:r>
          </w:p>
        </w:tc>
        <w:tc>
          <w:tcPr>
            <w:tcW w:w="565" w:type="pct"/>
            <w:vAlign w:val="center"/>
          </w:tcPr>
          <w:p w14:paraId="51724CF0" w14:textId="09E2D86C"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33.73</w:t>
            </w:r>
            <w:r w:rsidR="0035274F">
              <w:rPr>
                <w:sz w:val="16"/>
                <w:szCs w:val="16"/>
              </w:rPr>
              <w:t>%</w:t>
            </w:r>
          </w:p>
        </w:tc>
        <w:tc>
          <w:tcPr>
            <w:tcW w:w="564" w:type="pct"/>
            <w:vAlign w:val="center"/>
          </w:tcPr>
          <w:p w14:paraId="28FE653C" w14:textId="44CFB206" w:rsidR="00CD01A8" w:rsidRPr="0035274F" w:rsidRDefault="00CD01A8"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24.35</w:t>
            </w:r>
            <w:r w:rsidR="0035274F">
              <w:rPr>
                <w:sz w:val="16"/>
                <w:szCs w:val="16"/>
              </w:rPr>
              <w:t>%</w:t>
            </w:r>
          </w:p>
        </w:tc>
      </w:tr>
    </w:tbl>
    <w:p w14:paraId="7992306D" w14:textId="77777777" w:rsidR="005C1C79" w:rsidRDefault="005C1C79" w:rsidP="00B80639">
      <w:pPr>
        <w:pStyle w:val="BodyText"/>
        <w:jc w:val="center"/>
        <w:rPr>
          <w:lang w:val="en-US"/>
        </w:rPr>
      </w:pPr>
    </w:p>
    <w:p w14:paraId="5703DA25" w14:textId="43378D45" w:rsidR="005C1C79" w:rsidRPr="00C2653D" w:rsidRDefault="005C1C79" w:rsidP="005C1C79">
      <w:pPr>
        <w:pStyle w:val="Heading2"/>
        <w:numPr>
          <w:ilvl w:val="1"/>
          <w:numId w:val="8"/>
        </w:numPr>
        <w:jc w:val="both"/>
        <w:rPr>
          <w:b w:val="0"/>
          <w:sz w:val="22"/>
          <w:szCs w:val="18"/>
          <w:lang w:val="en-US"/>
        </w:rPr>
      </w:pPr>
      <w:r w:rsidRPr="00C2653D">
        <w:rPr>
          <w:b w:val="0"/>
          <w:sz w:val="22"/>
          <w:szCs w:val="18"/>
          <w:lang w:val="en-US"/>
        </w:rPr>
        <w:t>Simulation results with calibration to REFSENS</w:t>
      </w:r>
    </w:p>
    <w:p w14:paraId="53043CC0" w14:textId="0E6F2352" w:rsidR="000407B0" w:rsidRDefault="00326C74" w:rsidP="000407B0">
      <w:pPr>
        <w:pStyle w:val="BodyText"/>
        <w:jc w:val="both"/>
        <w:rPr>
          <w:lang w:val="en-US"/>
        </w:rPr>
      </w:pPr>
      <w:r>
        <w:rPr>
          <w:lang w:val="en-US"/>
        </w:rPr>
        <w:t>When all UEs are calibrated to the REFSENS point, the simulation results</w:t>
      </w:r>
      <w:r w:rsidR="000407B0">
        <w:rPr>
          <w:lang w:val="en-US"/>
        </w:rPr>
        <w:t xml:space="preserve"> are plotted in Fig. </w:t>
      </w:r>
      <w:r w:rsidR="00203886">
        <w:rPr>
          <w:lang w:val="en-US"/>
        </w:rPr>
        <w:t>3</w:t>
      </w:r>
      <w:r w:rsidR="000407B0">
        <w:rPr>
          <w:lang w:val="en-US"/>
        </w:rPr>
        <w:t xml:space="preserve">, where both </w:t>
      </w:r>
      <w:r w:rsidR="00FA7C4E">
        <w:rPr>
          <w:lang w:val="en-US"/>
        </w:rPr>
        <w:t>"</w:t>
      </w:r>
      <w:r w:rsidR="000407B0">
        <w:rPr>
          <w:lang w:val="en-US"/>
        </w:rPr>
        <w:t>no combination</w:t>
      </w:r>
      <w:r w:rsidR="00FA7C4E">
        <w:rPr>
          <w:lang w:val="en-US"/>
        </w:rPr>
        <w:t>"</w:t>
      </w:r>
      <w:r w:rsidR="000407B0">
        <w:rPr>
          <w:lang w:val="en-US"/>
        </w:rPr>
        <w:t xml:space="preserve"> and </w:t>
      </w:r>
      <w:r w:rsidR="00FA7C4E">
        <w:rPr>
          <w:lang w:val="en-US"/>
        </w:rPr>
        <w:t>"</w:t>
      </w:r>
      <w:r w:rsidR="000407B0">
        <w:rPr>
          <w:lang w:val="en-US"/>
        </w:rPr>
        <w:t>or combination</w:t>
      </w:r>
      <w:r w:rsidR="00FA7C4E">
        <w:rPr>
          <w:lang w:val="en-US"/>
        </w:rPr>
        <w:t>"</w:t>
      </w:r>
      <w:r w:rsidR="000407B0">
        <w:rPr>
          <w:lang w:val="en-US"/>
        </w:rPr>
        <w:t xml:space="preserve"> have been considered. </w:t>
      </w:r>
      <w:r w:rsidR="00583A35">
        <w:rPr>
          <w:lang w:val="en-US"/>
        </w:rPr>
        <w:t>Same as above, f</w:t>
      </w:r>
      <w:r w:rsidR="000407B0">
        <w:rPr>
          <w:lang w:val="en-US"/>
        </w:rPr>
        <w:t xml:space="preserve">or each </w:t>
      </w:r>
      <w:proofErr w:type="spellStart"/>
      <w:r w:rsidR="000407B0">
        <w:rPr>
          <w:lang w:val="en-US"/>
        </w:rPr>
        <w:t>AoA</w:t>
      </w:r>
      <w:proofErr w:type="spellEnd"/>
      <w:r w:rsidR="000407B0">
        <w:rPr>
          <w:lang w:val="en-US"/>
        </w:rPr>
        <w:t xml:space="preserve"> offset for each UE, only the best results among the three orientations are presented. </w:t>
      </w:r>
    </w:p>
    <w:p w14:paraId="6B44FC73" w14:textId="64279014" w:rsidR="0017693A" w:rsidRDefault="004C2B18" w:rsidP="00B80639">
      <w:pPr>
        <w:pStyle w:val="BodyText"/>
        <w:jc w:val="center"/>
        <w:rPr>
          <w:lang w:val="en-US"/>
        </w:rPr>
      </w:pPr>
      <w:r w:rsidRPr="004C2B18">
        <w:rPr>
          <w:noProof/>
          <w:lang w:val="en-US"/>
        </w:rPr>
        <w:lastRenderedPageBreak/>
        <w:drawing>
          <wp:inline distT="0" distB="0" distL="0" distR="0" wp14:anchorId="230F2555" wp14:editId="546A4B55">
            <wp:extent cx="3060000" cy="229263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0000" cy="2292631"/>
                    </a:xfrm>
                    <a:prstGeom prst="rect">
                      <a:avLst/>
                    </a:prstGeom>
                    <a:noFill/>
                    <a:ln>
                      <a:noFill/>
                    </a:ln>
                  </pic:spPr>
                </pic:pic>
              </a:graphicData>
            </a:graphic>
          </wp:inline>
        </w:drawing>
      </w:r>
      <w:r w:rsidR="00AA12A5" w:rsidRPr="00B80639">
        <w:rPr>
          <w:noProof/>
          <w:lang w:val="en-US"/>
        </w:rPr>
        <w:drawing>
          <wp:inline distT="0" distB="0" distL="0" distR="0" wp14:anchorId="5CCF3F5B" wp14:editId="3AC46F92">
            <wp:extent cx="3060000" cy="229263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0000" cy="2292631"/>
                    </a:xfrm>
                    <a:prstGeom prst="rect">
                      <a:avLst/>
                    </a:prstGeom>
                    <a:noFill/>
                    <a:ln>
                      <a:noFill/>
                    </a:ln>
                  </pic:spPr>
                </pic:pic>
              </a:graphicData>
            </a:graphic>
          </wp:inline>
        </w:drawing>
      </w:r>
    </w:p>
    <w:p w14:paraId="15FD97B7" w14:textId="1070EB36" w:rsidR="000407B0" w:rsidRPr="00EA19F4" w:rsidRDefault="00AA12A5" w:rsidP="00AA12A5">
      <w:pPr>
        <w:pStyle w:val="BodyText"/>
        <w:numPr>
          <w:ilvl w:val="0"/>
          <w:numId w:val="20"/>
        </w:numPr>
        <w:rPr>
          <w:b/>
          <w:bCs/>
          <w:sz w:val="16"/>
          <w:szCs w:val="16"/>
          <w:lang w:val="en-US"/>
        </w:rPr>
      </w:pPr>
      <w:r w:rsidRPr="00EA19F4">
        <w:rPr>
          <w:b/>
          <w:bCs/>
          <w:sz w:val="16"/>
          <w:szCs w:val="16"/>
          <w:lang w:val="en-US"/>
        </w:rPr>
        <w:t xml:space="preserve">                                                                               </w:t>
      </w:r>
      <w:r w:rsidR="00EA19F4" w:rsidRPr="00EA19F4">
        <w:rPr>
          <w:b/>
          <w:bCs/>
          <w:sz w:val="16"/>
          <w:szCs w:val="16"/>
          <w:lang w:val="en-US"/>
        </w:rPr>
        <w:t xml:space="preserve">                        </w:t>
      </w:r>
      <w:r w:rsidRPr="00EA19F4">
        <w:rPr>
          <w:b/>
          <w:bCs/>
          <w:sz w:val="16"/>
          <w:szCs w:val="16"/>
          <w:lang w:val="en-US"/>
        </w:rPr>
        <w:t xml:space="preserve">   </w:t>
      </w:r>
      <w:r w:rsidR="000407B0" w:rsidRPr="00EA19F4">
        <w:rPr>
          <w:b/>
          <w:bCs/>
          <w:sz w:val="16"/>
          <w:szCs w:val="16"/>
          <w:lang w:val="en-US"/>
        </w:rPr>
        <w:t>(b)</w:t>
      </w:r>
    </w:p>
    <w:p w14:paraId="1A7BDC1E" w14:textId="16F0F86D" w:rsidR="00B80639" w:rsidRDefault="00B80639" w:rsidP="00B80639">
      <w:pPr>
        <w:jc w:val="center"/>
        <w:rPr>
          <w:b/>
          <w:bCs/>
          <w:sz w:val="16"/>
          <w:szCs w:val="16"/>
          <w:lang w:val="en-US"/>
        </w:rPr>
      </w:pPr>
      <w:r w:rsidRPr="007E37F9">
        <w:rPr>
          <w:b/>
          <w:bCs/>
          <w:sz w:val="16"/>
          <w:szCs w:val="16"/>
          <w:lang w:val="en-US"/>
        </w:rPr>
        <w:t xml:space="preserve">Figure </w:t>
      </w:r>
      <w:r w:rsidR="00EA19F4">
        <w:rPr>
          <w:b/>
          <w:bCs/>
          <w:sz w:val="16"/>
          <w:szCs w:val="16"/>
          <w:lang w:val="en-US"/>
        </w:rPr>
        <w:t>3</w:t>
      </w:r>
      <w:r w:rsidRPr="007E37F9">
        <w:rPr>
          <w:b/>
          <w:bCs/>
          <w:sz w:val="16"/>
          <w:szCs w:val="16"/>
          <w:lang w:val="en-US"/>
        </w:rPr>
        <w:t xml:space="preserve">. </w:t>
      </w:r>
      <w:r w:rsidR="0015643D">
        <w:rPr>
          <w:b/>
          <w:bCs/>
          <w:sz w:val="16"/>
          <w:szCs w:val="16"/>
          <w:lang w:val="en-US"/>
        </w:rPr>
        <w:t>T</w:t>
      </w:r>
      <w:r>
        <w:rPr>
          <w:b/>
          <w:bCs/>
          <w:sz w:val="16"/>
          <w:szCs w:val="16"/>
          <w:lang w:val="en-US"/>
        </w:rPr>
        <w:t xml:space="preserve">he coverage percentage </w:t>
      </w:r>
      <w:r w:rsidR="0015643D">
        <w:rPr>
          <w:b/>
          <w:bCs/>
          <w:sz w:val="16"/>
          <w:szCs w:val="16"/>
          <w:lang w:val="en-US"/>
        </w:rPr>
        <w:t>vs.</w:t>
      </w:r>
      <w:r>
        <w:rPr>
          <w:b/>
          <w:bCs/>
          <w:sz w:val="16"/>
          <w:szCs w:val="16"/>
          <w:lang w:val="en-US"/>
        </w:rPr>
        <w:t xml:space="preserve"> the </w:t>
      </w:r>
      <w:proofErr w:type="spellStart"/>
      <w:r>
        <w:rPr>
          <w:b/>
          <w:bCs/>
          <w:sz w:val="16"/>
          <w:szCs w:val="16"/>
          <w:lang w:val="en-US"/>
        </w:rPr>
        <w:t>AoA</w:t>
      </w:r>
      <w:proofErr w:type="spellEnd"/>
      <w:r>
        <w:rPr>
          <w:b/>
          <w:bCs/>
          <w:sz w:val="16"/>
          <w:szCs w:val="16"/>
          <w:lang w:val="en-US"/>
        </w:rPr>
        <w:t xml:space="preserve"> offsets for (a) no combination and (b) or combination</w:t>
      </w:r>
      <w:r w:rsidR="004172B1">
        <w:rPr>
          <w:b/>
          <w:bCs/>
          <w:sz w:val="16"/>
          <w:szCs w:val="16"/>
          <w:lang w:val="en-US"/>
        </w:rPr>
        <w:t xml:space="preserve"> when UEs are calibrated at REFSENS points.</w:t>
      </w:r>
    </w:p>
    <w:p w14:paraId="738E4F4E" w14:textId="03F0EF2D" w:rsidR="00583A35" w:rsidRPr="00E5111A" w:rsidRDefault="005D1F76" w:rsidP="00E5111A">
      <w:pPr>
        <w:pStyle w:val="BodyText"/>
        <w:jc w:val="both"/>
        <w:rPr>
          <w:lang w:val="en-US"/>
        </w:rPr>
      </w:pPr>
      <w:r w:rsidRPr="00E5111A">
        <w:rPr>
          <w:lang w:val="en-US"/>
        </w:rPr>
        <w:t xml:space="preserve">Better spherical coverage can be </w:t>
      </w:r>
      <w:r w:rsidR="00696BC8" w:rsidRPr="00E5111A">
        <w:rPr>
          <w:lang w:val="en-US"/>
        </w:rPr>
        <w:t>achieved</w:t>
      </w:r>
      <w:r w:rsidRPr="00E5111A">
        <w:rPr>
          <w:lang w:val="en-US"/>
        </w:rPr>
        <w:t xml:space="preserve"> when the UEs are calibrated towards the REFSENS point, </w:t>
      </w:r>
      <w:r w:rsidR="00435D5E" w:rsidRPr="00E5111A">
        <w:rPr>
          <w:lang w:val="en-US"/>
        </w:rPr>
        <w:t xml:space="preserve">which </w:t>
      </w:r>
      <w:r w:rsidR="00735089" w:rsidRPr="00E5111A">
        <w:rPr>
          <w:lang w:val="en-US"/>
        </w:rPr>
        <w:t>represent</w:t>
      </w:r>
      <w:r w:rsidR="00BA55C0">
        <w:rPr>
          <w:lang w:val="en-US"/>
        </w:rPr>
        <w:t>s</w:t>
      </w:r>
      <w:r w:rsidR="00735089" w:rsidRPr="00E5111A">
        <w:rPr>
          <w:lang w:val="en-US"/>
        </w:rPr>
        <w:t xml:space="preserve"> the actual UE implementation more accurately. </w:t>
      </w:r>
      <w:r w:rsidR="00BA55C0">
        <w:rPr>
          <w:lang w:val="en-US"/>
        </w:rPr>
        <w:t xml:space="preserve">A </w:t>
      </w:r>
      <w:r w:rsidR="00E07E95">
        <w:rPr>
          <w:lang w:val="en-US"/>
        </w:rPr>
        <w:t>si</w:t>
      </w:r>
      <w:r w:rsidR="00A2607B">
        <w:rPr>
          <w:lang w:val="en-US"/>
        </w:rPr>
        <w:t>gnificant</w:t>
      </w:r>
      <w:r w:rsidR="00326C74">
        <w:rPr>
          <w:lang w:val="en-US"/>
        </w:rPr>
        <w:t>ly</w:t>
      </w:r>
      <w:r w:rsidR="00A2607B">
        <w:rPr>
          <w:lang w:val="en-US"/>
        </w:rPr>
        <w:t xml:space="preserve"> </w:t>
      </w:r>
      <w:r w:rsidR="00E5111A" w:rsidRPr="00E5111A">
        <w:rPr>
          <w:lang w:val="en-US"/>
        </w:rPr>
        <w:t xml:space="preserve">better coverage percentage can be </w:t>
      </w:r>
      <w:r w:rsidR="007917EA">
        <w:rPr>
          <w:lang w:val="en-US"/>
        </w:rPr>
        <w:t>observed in Fig. 4,</w:t>
      </w:r>
      <w:r w:rsidR="00E5111A" w:rsidRPr="00E5111A">
        <w:rPr>
          <w:lang w:val="en-US"/>
        </w:rPr>
        <w:t xml:space="preserve"> especially for the </w:t>
      </w:r>
      <w:r w:rsidR="0052528D" w:rsidRPr="00E5111A">
        <w:rPr>
          <w:lang w:val="en-US"/>
        </w:rPr>
        <w:t>back-to-back</w:t>
      </w:r>
      <w:r w:rsidR="00E5111A" w:rsidRPr="00E5111A">
        <w:rPr>
          <w:lang w:val="en-US"/>
        </w:rPr>
        <w:t xml:space="preserve"> </w:t>
      </w:r>
      <w:r w:rsidR="007917EA" w:rsidRPr="00E5111A">
        <w:rPr>
          <w:lang w:val="en-US"/>
        </w:rPr>
        <w:t>implementation</w:t>
      </w:r>
      <w:r w:rsidR="007917EA">
        <w:rPr>
          <w:lang w:val="en-US"/>
        </w:rPr>
        <w:t>.</w:t>
      </w:r>
      <w:r w:rsidR="00E5111A" w:rsidRPr="00E5111A">
        <w:rPr>
          <w:lang w:val="en-US"/>
        </w:rPr>
        <w:t xml:space="preserve"> </w:t>
      </w:r>
      <w:r w:rsidR="0052528D">
        <w:rPr>
          <w:lang w:val="en-US"/>
        </w:rPr>
        <w:t>The values in Fig</w:t>
      </w:r>
      <w:r w:rsidR="007917EA">
        <w:rPr>
          <w:lang w:val="en-US"/>
        </w:rPr>
        <w:t xml:space="preserve">. </w:t>
      </w:r>
      <w:r w:rsidR="00713DEA">
        <w:rPr>
          <w:lang w:val="en-US"/>
        </w:rPr>
        <w:t>3</w:t>
      </w:r>
      <w:r w:rsidR="007917EA">
        <w:rPr>
          <w:lang w:val="en-US"/>
        </w:rPr>
        <w:t xml:space="preserve"> are also summarized in Table</w:t>
      </w:r>
      <w:r w:rsidR="00BA55C0">
        <w:rPr>
          <w:lang w:val="en-US"/>
        </w:rPr>
        <w:t>s</w:t>
      </w:r>
      <w:r w:rsidR="007917EA">
        <w:rPr>
          <w:lang w:val="en-US"/>
        </w:rPr>
        <w:t xml:space="preserve"> III and IV. </w:t>
      </w:r>
    </w:p>
    <w:p w14:paraId="4D1DDABC" w14:textId="1EEDC618" w:rsidR="002953F1" w:rsidRDefault="002953F1" w:rsidP="002953F1">
      <w:pPr>
        <w:jc w:val="center"/>
        <w:rPr>
          <w:b/>
          <w:bCs/>
          <w:sz w:val="16"/>
          <w:szCs w:val="16"/>
          <w:lang w:val="en-US"/>
        </w:rPr>
      </w:pPr>
      <w:r>
        <w:rPr>
          <w:b/>
          <w:bCs/>
          <w:sz w:val="16"/>
          <w:szCs w:val="16"/>
          <w:lang w:val="en-US"/>
        </w:rPr>
        <w:t>Table. I</w:t>
      </w:r>
      <w:r w:rsidR="00435D5E">
        <w:rPr>
          <w:b/>
          <w:bCs/>
          <w:sz w:val="16"/>
          <w:szCs w:val="16"/>
          <w:lang w:val="en-US"/>
        </w:rPr>
        <w:t>II</w:t>
      </w:r>
      <w:r>
        <w:rPr>
          <w:b/>
          <w:bCs/>
          <w:sz w:val="16"/>
          <w:szCs w:val="16"/>
          <w:lang w:val="en-US"/>
        </w:rPr>
        <w:t xml:space="preserve"> coverage percentage for </w:t>
      </w:r>
      <w:r w:rsidR="00FA7C4E">
        <w:rPr>
          <w:b/>
          <w:bCs/>
          <w:sz w:val="16"/>
          <w:szCs w:val="16"/>
          <w:lang w:val="en-US"/>
        </w:rPr>
        <w:t>"</w:t>
      </w:r>
      <w:r>
        <w:rPr>
          <w:b/>
          <w:bCs/>
          <w:sz w:val="16"/>
          <w:szCs w:val="16"/>
          <w:lang w:val="en-US"/>
        </w:rPr>
        <w:t>NO combination</w:t>
      </w:r>
      <w:r w:rsidR="00FA7C4E">
        <w:rPr>
          <w:b/>
          <w:bCs/>
          <w:sz w:val="16"/>
          <w:szCs w:val="16"/>
          <w:lang w:val="en-US"/>
        </w:rPr>
        <w:t>"</w:t>
      </w:r>
      <w:r>
        <w:rPr>
          <w:b/>
          <w:bCs/>
          <w:sz w:val="16"/>
          <w:szCs w:val="16"/>
          <w:lang w:val="en-US"/>
        </w:rPr>
        <w:t xml:space="preserve"> when UEs are calibrated at </w:t>
      </w:r>
      <w:r w:rsidR="00A976A1">
        <w:rPr>
          <w:b/>
          <w:bCs/>
          <w:sz w:val="16"/>
          <w:szCs w:val="16"/>
          <w:lang w:val="en-US"/>
        </w:rPr>
        <w:t>REFSENS.</w:t>
      </w:r>
    </w:p>
    <w:tbl>
      <w:tblPr>
        <w:tblStyle w:val="GridTable5Dark"/>
        <w:tblW w:w="5000" w:type="pct"/>
        <w:tblLook w:val="04A0" w:firstRow="1" w:lastRow="0" w:firstColumn="1" w:lastColumn="0" w:noHBand="0" w:noVBand="1"/>
      </w:tblPr>
      <w:tblGrid>
        <w:gridCol w:w="3173"/>
        <w:gridCol w:w="1114"/>
        <w:gridCol w:w="1114"/>
        <w:gridCol w:w="1114"/>
        <w:gridCol w:w="1114"/>
        <w:gridCol w:w="1114"/>
        <w:gridCol w:w="1112"/>
      </w:tblGrid>
      <w:tr w:rsidR="002953F1" w14:paraId="4E1E6226" w14:textId="77777777" w:rsidTr="007632DC">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tcPr>
          <w:p w14:paraId="0D5D49BF" w14:textId="77777777" w:rsidR="002953F1" w:rsidRPr="0035274F" w:rsidRDefault="002953F1" w:rsidP="00B93105">
            <w:pPr>
              <w:pStyle w:val="BodyText"/>
              <w:rPr>
                <w:sz w:val="16"/>
                <w:szCs w:val="16"/>
                <w:lang w:val="en-US"/>
              </w:rPr>
            </w:pPr>
          </w:p>
        </w:tc>
        <w:tc>
          <w:tcPr>
            <w:tcW w:w="565" w:type="pct"/>
            <w:vAlign w:val="center"/>
          </w:tcPr>
          <w:p w14:paraId="4EE2E9FF"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30°</w:t>
            </w:r>
          </w:p>
        </w:tc>
        <w:tc>
          <w:tcPr>
            <w:tcW w:w="565" w:type="pct"/>
            <w:vAlign w:val="center"/>
          </w:tcPr>
          <w:p w14:paraId="7237ABA8"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60°</w:t>
            </w:r>
          </w:p>
        </w:tc>
        <w:tc>
          <w:tcPr>
            <w:tcW w:w="565" w:type="pct"/>
            <w:vAlign w:val="center"/>
          </w:tcPr>
          <w:p w14:paraId="5CC14BEF"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90°</w:t>
            </w:r>
          </w:p>
        </w:tc>
        <w:tc>
          <w:tcPr>
            <w:tcW w:w="565" w:type="pct"/>
            <w:vAlign w:val="center"/>
          </w:tcPr>
          <w:p w14:paraId="7E8AEC0F"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120°</w:t>
            </w:r>
          </w:p>
        </w:tc>
        <w:tc>
          <w:tcPr>
            <w:tcW w:w="565" w:type="pct"/>
            <w:vAlign w:val="center"/>
          </w:tcPr>
          <w:p w14:paraId="328EEC4B"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150°</w:t>
            </w:r>
          </w:p>
        </w:tc>
        <w:tc>
          <w:tcPr>
            <w:tcW w:w="564" w:type="pct"/>
            <w:vAlign w:val="center"/>
          </w:tcPr>
          <w:p w14:paraId="300BC201"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180°</w:t>
            </w:r>
          </w:p>
        </w:tc>
      </w:tr>
      <w:tr w:rsidR="0096693A" w14:paraId="01E95A07"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7EA83813" w14:textId="77777777" w:rsidR="0096693A" w:rsidRPr="0035274F" w:rsidRDefault="0096693A" w:rsidP="007632DC">
            <w:pPr>
              <w:pStyle w:val="BodyText"/>
              <w:rPr>
                <w:sz w:val="16"/>
                <w:szCs w:val="16"/>
                <w:lang w:val="en-US"/>
              </w:rPr>
            </w:pPr>
            <w:r w:rsidRPr="0035274F">
              <w:rPr>
                <w:sz w:val="16"/>
                <w:szCs w:val="16"/>
                <w:lang w:val="en-US"/>
              </w:rPr>
              <w:t>UE1 (orthogonal 1)</w:t>
            </w:r>
          </w:p>
        </w:tc>
        <w:tc>
          <w:tcPr>
            <w:tcW w:w="565" w:type="pct"/>
            <w:vAlign w:val="center"/>
          </w:tcPr>
          <w:p w14:paraId="167C1CCD" w14:textId="2423376F"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15.28</w:t>
            </w:r>
            <w:r w:rsidR="0035274F">
              <w:rPr>
                <w:sz w:val="16"/>
                <w:szCs w:val="16"/>
              </w:rPr>
              <w:t>%</w:t>
            </w:r>
          </w:p>
        </w:tc>
        <w:tc>
          <w:tcPr>
            <w:tcW w:w="565" w:type="pct"/>
            <w:vAlign w:val="center"/>
          </w:tcPr>
          <w:p w14:paraId="3269AD87" w14:textId="6F9DBAA9"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24.64</w:t>
            </w:r>
            <w:r w:rsidR="0035274F">
              <w:rPr>
                <w:sz w:val="16"/>
                <w:szCs w:val="16"/>
              </w:rPr>
              <w:t>%</w:t>
            </w:r>
          </w:p>
        </w:tc>
        <w:tc>
          <w:tcPr>
            <w:tcW w:w="565" w:type="pct"/>
            <w:vAlign w:val="center"/>
          </w:tcPr>
          <w:p w14:paraId="1B32F1B5" w14:textId="43474366"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31.73</w:t>
            </w:r>
            <w:r w:rsidR="0035274F">
              <w:rPr>
                <w:sz w:val="16"/>
                <w:szCs w:val="16"/>
              </w:rPr>
              <w:t>%</w:t>
            </w:r>
          </w:p>
        </w:tc>
        <w:tc>
          <w:tcPr>
            <w:tcW w:w="565" w:type="pct"/>
            <w:vAlign w:val="center"/>
          </w:tcPr>
          <w:p w14:paraId="0C6F622E" w14:textId="4A45E4AB"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33.26</w:t>
            </w:r>
            <w:r w:rsidR="0035274F">
              <w:rPr>
                <w:sz w:val="16"/>
                <w:szCs w:val="16"/>
              </w:rPr>
              <w:t>%</w:t>
            </w:r>
          </w:p>
        </w:tc>
        <w:tc>
          <w:tcPr>
            <w:tcW w:w="565" w:type="pct"/>
            <w:vAlign w:val="center"/>
          </w:tcPr>
          <w:p w14:paraId="281645BF" w14:textId="71F3F6BF"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31.01</w:t>
            </w:r>
            <w:r w:rsidR="0035274F">
              <w:rPr>
                <w:sz w:val="16"/>
                <w:szCs w:val="16"/>
              </w:rPr>
              <w:t>%</w:t>
            </w:r>
          </w:p>
        </w:tc>
        <w:tc>
          <w:tcPr>
            <w:tcW w:w="564" w:type="pct"/>
            <w:vAlign w:val="center"/>
          </w:tcPr>
          <w:p w14:paraId="797E6B5A" w14:textId="374DFDD1"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30.12</w:t>
            </w:r>
            <w:r w:rsidR="0035274F">
              <w:rPr>
                <w:sz w:val="16"/>
                <w:szCs w:val="16"/>
              </w:rPr>
              <w:t>%</w:t>
            </w:r>
          </w:p>
        </w:tc>
      </w:tr>
      <w:tr w:rsidR="0096693A" w14:paraId="12A9720D"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702F7B9B" w14:textId="77777777" w:rsidR="0096693A" w:rsidRPr="0035274F" w:rsidRDefault="0096693A" w:rsidP="007632DC">
            <w:pPr>
              <w:pStyle w:val="BodyText"/>
              <w:rPr>
                <w:sz w:val="16"/>
                <w:szCs w:val="16"/>
                <w:lang w:val="en-US"/>
              </w:rPr>
            </w:pPr>
            <w:r w:rsidRPr="0035274F">
              <w:rPr>
                <w:sz w:val="16"/>
                <w:szCs w:val="16"/>
                <w:lang w:val="en-US"/>
              </w:rPr>
              <w:t>UE2 (back-to-back)</w:t>
            </w:r>
          </w:p>
        </w:tc>
        <w:tc>
          <w:tcPr>
            <w:tcW w:w="565" w:type="pct"/>
            <w:vAlign w:val="center"/>
          </w:tcPr>
          <w:p w14:paraId="68A5EAEF" w14:textId="761269AC"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31.95</w:t>
            </w:r>
            <w:r w:rsidR="0035274F">
              <w:rPr>
                <w:sz w:val="16"/>
                <w:szCs w:val="16"/>
              </w:rPr>
              <w:t>%</w:t>
            </w:r>
          </w:p>
        </w:tc>
        <w:tc>
          <w:tcPr>
            <w:tcW w:w="565" w:type="pct"/>
            <w:vAlign w:val="center"/>
          </w:tcPr>
          <w:p w14:paraId="4032CCE2" w14:textId="110EE35A"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44.37</w:t>
            </w:r>
            <w:r w:rsidR="0035274F">
              <w:rPr>
                <w:sz w:val="16"/>
                <w:szCs w:val="16"/>
              </w:rPr>
              <w:t>%</w:t>
            </w:r>
          </w:p>
        </w:tc>
        <w:tc>
          <w:tcPr>
            <w:tcW w:w="565" w:type="pct"/>
            <w:vAlign w:val="center"/>
          </w:tcPr>
          <w:p w14:paraId="77EACFD1" w14:textId="1FF179BF"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55.21</w:t>
            </w:r>
            <w:r w:rsidR="0035274F">
              <w:rPr>
                <w:sz w:val="16"/>
                <w:szCs w:val="16"/>
              </w:rPr>
              <w:t>%</w:t>
            </w:r>
          </w:p>
        </w:tc>
        <w:tc>
          <w:tcPr>
            <w:tcW w:w="565" w:type="pct"/>
            <w:vAlign w:val="center"/>
          </w:tcPr>
          <w:p w14:paraId="06337D57" w14:textId="766246EA"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63.03</w:t>
            </w:r>
            <w:r w:rsidR="0035274F">
              <w:rPr>
                <w:sz w:val="16"/>
                <w:szCs w:val="16"/>
              </w:rPr>
              <w:t>%</w:t>
            </w:r>
          </w:p>
        </w:tc>
        <w:tc>
          <w:tcPr>
            <w:tcW w:w="565" w:type="pct"/>
            <w:vAlign w:val="center"/>
          </w:tcPr>
          <w:p w14:paraId="005C2230" w14:textId="0546388C"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68.3</w:t>
            </w:r>
            <w:r w:rsidR="0035274F">
              <w:rPr>
                <w:sz w:val="16"/>
                <w:szCs w:val="16"/>
              </w:rPr>
              <w:t>%</w:t>
            </w:r>
          </w:p>
        </w:tc>
        <w:tc>
          <w:tcPr>
            <w:tcW w:w="564" w:type="pct"/>
            <w:vAlign w:val="center"/>
          </w:tcPr>
          <w:p w14:paraId="69984C06" w14:textId="460EFB4A"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72.01</w:t>
            </w:r>
            <w:r w:rsidR="0035274F">
              <w:rPr>
                <w:sz w:val="16"/>
                <w:szCs w:val="16"/>
              </w:rPr>
              <w:t>%</w:t>
            </w:r>
          </w:p>
        </w:tc>
      </w:tr>
      <w:tr w:rsidR="0096693A" w14:paraId="7CA503F9"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098925DB" w14:textId="77777777" w:rsidR="0096693A" w:rsidRPr="0035274F" w:rsidRDefault="0096693A" w:rsidP="007632DC">
            <w:pPr>
              <w:pStyle w:val="BodyText"/>
              <w:rPr>
                <w:sz w:val="16"/>
                <w:szCs w:val="16"/>
                <w:lang w:val="en-US"/>
              </w:rPr>
            </w:pPr>
            <w:r w:rsidRPr="0035274F">
              <w:rPr>
                <w:sz w:val="16"/>
                <w:szCs w:val="16"/>
                <w:lang w:val="en-US"/>
              </w:rPr>
              <w:t>UE3 (same side)</w:t>
            </w:r>
          </w:p>
        </w:tc>
        <w:tc>
          <w:tcPr>
            <w:tcW w:w="565" w:type="pct"/>
            <w:vAlign w:val="center"/>
          </w:tcPr>
          <w:p w14:paraId="6D7E00D2" w14:textId="3B6CEF35"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37.27</w:t>
            </w:r>
            <w:r w:rsidR="0035274F">
              <w:rPr>
                <w:sz w:val="16"/>
                <w:szCs w:val="16"/>
              </w:rPr>
              <w:t>%</w:t>
            </w:r>
          </w:p>
        </w:tc>
        <w:tc>
          <w:tcPr>
            <w:tcW w:w="565" w:type="pct"/>
            <w:vAlign w:val="center"/>
          </w:tcPr>
          <w:p w14:paraId="15F27652" w14:textId="0334B436"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35.23</w:t>
            </w:r>
            <w:r w:rsidR="0035274F">
              <w:rPr>
                <w:sz w:val="16"/>
                <w:szCs w:val="16"/>
              </w:rPr>
              <w:t>%</w:t>
            </w:r>
          </w:p>
        </w:tc>
        <w:tc>
          <w:tcPr>
            <w:tcW w:w="565" w:type="pct"/>
            <w:vAlign w:val="center"/>
          </w:tcPr>
          <w:p w14:paraId="11B1EF59" w14:textId="0DD85820"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31.36</w:t>
            </w:r>
            <w:r w:rsidR="0035274F">
              <w:rPr>
                <w:sz w:val="16"/>
                <w:szCs w:val="16"/>
              </w:rPr>
              <w:t>%</w:t>
            </w:r>
          </w:p>
        </w:tc>
        <w:tc>
          <w:tcPr>
            <w:tcW w:w="565" w:type="pct"/>
            <w:vAlign w:val="center"/>
          </w:tcPr>
          <w:p w14:paraId="7237EEB7" w14:textId="33477432"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29.79</w:t>
            </w:r>
            <w:r w:rsidR="0035274F">
              <w:rPr>
                <w:sz w:val="16"/>
                <w:szCs w:val="16"/>
              </w:rPr>
              <w:t>%</w:t>
            </w:r>
          </w:p>
        </w:tc>
        <w:tc>
          <w:tcPr>
            <w:tcW w:w="565" w:type="pct"/>
            <w:vAlign w:val="center"/>
          </w:tcPr>
          <w:p w14:paraId="66CDC3F6" w14:textId="2EA4D9D9"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29.75</w:t>
            </w:r>
            <w:r w:rsidR="0035274F">
              <w:rPr>
                <w:sz w:val="16"/>
                <w:szCs w:val="16"/>
              </w:rPr>
              <w:t>%</w:t>
            </w:r>
          </w:p>
        </w:tc>
        <w:tc>
          <w:tcPr>
            <w:tcW w:w="564" w:type="pct"/>
            <w:vAlign w:val="center"/>
          </w:tcPr>
          <w:p w14:paraId="7EE39A57" w14:textId="47CB20D8" w:rsidR="0096693A" w:rsidRPr="0035274F" w:rsidRDefault="0096693A"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31.70</w:t>
            </w:r>
            <w:r w:rsidR="0035274F">
              <w:rPr>
                <w:sz w:val="16"/>
                <w:szCs w:val="16"/>
              </w:rPr>
              <w:t>%</w:t>
            </w:r>
          </w:p>
        </w:tc>
      </w:tr>
      <w:tr w:rsidR="0096693A" w14:paraId="7CE04198"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619657C6" w14:textId="77777777" w:rsidR="0096693A" w:rsidRPr="0035274F" w:rsidRDefault="0096693A" w:rsidP="007632DC">
            <w:pPr>
              <w:pStyle w:val="BodyText"/>
              <w:rPr>
                <w:sz w:val="16"/>
                <w:szCs w:val="16"/>
                <w:lang w:val="en-US"/>
              </w:rPr>
            </w:pPr>
            <w:r w:rsidRPr="0035274F">
              <w:rPr>
                <w:sz w:val="16"/>
                <w:szCs w:val="16"/>
                <w:lang w:val="en-US"/>
              </w:rPr>
              <w:t>UE4 (orthogonal 2)</w:t>
            </w:r>
          </w:p>
        </w:tc>
        <w:tc>
          <w:tcPr>
            <w:tcW w:w="565" w:type="pct"/>
            <w:vAlign w:val="center"/>
          </w:tcPr>
          <w:p w14:paraId="5FB22B8F" w14:textId="5D21AAAE"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15.56</w:t>
            </w:r>
            <w:r w:rsidR="0035274F">
              <w:rPr>
                <w:sz w:val="16"/>
                <w:szCs w:val="16"/>
              </w:rPr>
              <w:t>%</w:t>
            </w:r>
          </w:p>
        </w:tc>
        <w:tc>
          <w:tcPr>
            <w:tcW w:w="565" w:type="pct"/>
            <w:vAlign w:val="center"/>
          </w:tcPr>
          <w:p w14:paraId="513DE49D" w14:textId="17F23E28"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21.85</w:t>
            </w:r>
            <w:r w:rsidR="0035274F">
              <w:rPr>
                <w:sz w:val="16"/>
                <w:szCs w:val="16"/>
              </w:rPr>
              <w:t>%</w:t>
            </w:r>
          </w:p>
        </w:tc>
        <w:tc>
          <w:tcPr>
            <w:tcW w:w="565" w:type="pct"/>
            <w:vAlign w:val="center"/>
          </w:tcPr>
          <w:p w14:paraId="4E7848CE" w14:textId="3FB97EE5"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27.17</w:t>
            </w:r>
            <w:r w:rsidR="0035274F">
              <w:rPr>
                <w:sz w:val="16"/>
                <w:szCs w:val="16"/>
              </w:rPr>
              <w:t>%</w:t>
            </w:r>
          </w:p>
        </w:tc>
        <w:tc>
          <w:tcPr>
            <w:tcW w:w="565" w:type="pct"/>
            <w:vAlign w:val="center"/>
          </w:tcPr>
          <w:p w14:paraId="778DE4A5" w14:textId="57417F4D"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32.38</w:t>
            </w:r>
            <w:r w:rsidR="0035274F">
              <w:rPr>
                <w:sz w:val="16"/>
                <w:szCs w:val="16"/>
              </w:rPr>
              <w:t>%</w:t>
            </w:r>
          </w:p>
        </w:tc>
        <w:tc>
          <w:tcPr>
            <w:tcW w:w="565" w:type="pct"/>
            <w:vAlign w:val="center"/>
          </w:tcPr>
          <w:p w14:paraId="198977AB" w14:textId="06BD7E59"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37.99</w:t>
            </w:r>
            <w:r w:rsidR="0035274F">
              <w:rPr>
                <w:sz w:val="16"/>
                <w:szCs w:val="16"/>
              </w:rPr>
              <w:t>%</w:t>
            </w:r>
          </w:p>
        </w:tc>
        <w:tc>
          <w:tcPr>
            <w:tcW w:w="564" w:type="pct"/>
            <w:vAlign w:val="center"/>
          </w:tcPr>
          <w:p w14:paraId="49C099FC" w14:textId="56B7EBF0" w:rsidR="0096693A" w:rsidRPr="0035274F" w:rsidRDefault="0096693A"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41.05</w:t>
            </w:r>
            <w:r w:rsidR="0035274F">
              <w:rPr>
                <w:sz w:val="16"/>
                <w:szCs w:val="16"/>
              </w:rPr>
              <w:t>%</w:t>
            </w:r>
          </w:p>
        </w:tc>
      </w:tr>
    </w:tbl>
    <w:p w14:paraId="42415762" w14:textId="77777777" w:rsidR="002953F1" w:rsidRPr="009E64FB" w:rsidRDefault="002953F1" w:rsidP="002953F1">
      <w:pPr>
        <w:pStyle w:val="BodyText"/>
        <w:rPr>
          <w:lang w:val="en-US"/>
        </w:rPr>
      </w:pPr>
    </w:p>
    <w:p w14:paraId="5FC22B7B" w14:textId="5A3C4CB2" w:rsidR="002953F1" w:rsidRDefault="002953F1" w:rsidP="002953F1">
      <w:pPr>
        <w:jc w:val="center"/>
        <w:rPr>
          <w:b/>
          <w:bCs/>
          <w:sz w:val="16"/>
          <w:szCs w:val="16"/>
          <w:lang w:val="en-US"/>
        </w:rPr>
      </w:pPr>
      <w:r>
        <w:rPr>
          <w:b/>
          <w:bCs/>
          <w:sz w:val="16"/>
          <w:szCs w:val="16"/>
          <w:lang w:val="en-US"/>
        </w:rPr>
        <w:t>Table. I</w:t>
      </w:r>
      <w:r w:rsidR="00435D5E">
        <w:rPr>
          <w:b/>
          <w:bCs/>
          <w:sz w:val="16"/>
          <w:szCs w:val="16"/>
          <w:lang w:val="en-US"/>
        </w:rPr>
        <w:t>V</w:t>
      </w:r>
      <w:r>
        <w:rPr>
          <w:b/>
          <w:bCs/>
          <w:sz w:val="16"/>
          <w:szCs w:val="16"/>
          <w:lang w:val="en-US"/>
        </w:rPr>
        <w:t xml:space="preserve"> coverage percentage for </w:t>
      </w:r>
      <w:r w:rsidR="00FA7C4E">
        <w:rPr>
          <w:b/>
          <w:bCs/>
          <w:sz w:val="16"/>
          <w:szCs w:val="16"/>
          <w:lang w:val="en-US"/>
        </w:rPr>
        <w:t>"</w:t>
      </w:r>
      <w:r>
        <w:rPr>
          <w:b/>
          <w:bCs/>
          <w:sz w:val="16"/>
          <w:szCs w:val="16"/>
          <w:lang w:val="en-US"/>
        </w:rPr>
        <w:t>OR combination</w:t>
      </w:r>
      <w:r w:rsidR="00FA7C4E">
        <w:rPr>
          <w:b/>
          <w:bCs/>
          <w:sz w:val="16"/>
          <w:szCs w:val="16"/>
          <w:lang w:val="en-US"/>
        </w:rPr>
        <w:t>"</w:t>
      </w:r>
      <w:r>
        <w:rPr>
          <w:b/>
          <w:bCs/>
          <w:sz w:val="16"/>
          <w:szCs w:val="16"/>
          <w:lang w:val="en-US"/>
        </w:rPr>
        <w:t xml:space="preserve"> when UEs are calibrated </w:t>
      </w:r>
      <w:r w:rsidR="00A976A1">
        <w:rPr>
          <w:b/>
          <w:bCs/>
          <w:sz w:val="16"/>
          <w:szCs w:val="16"/>
          <w:lang w:val="en-US"/>
        </w:rPr>
        <w:t>at REFSENS</w:t>
      </w:r>
      <w:r>
        <w:rPr>
          <w:b/>
          <w:bCs/>
          <w:sz w:val="16"/>
          <w:szCs w:val="16"/>
          <w:lang w:val="en-US"/>
        </w:rPr>
        <w:t>.</w:t>
      </w:r>
    </w:p>
    <w:tbl>
      <w:tblPr>
        <w:tblStyle w:val="GridTable5Dark"/>
        <w:tblW w:w="5000" w:type="pct"/>
        <w:tblLook w:val="04A0" w:firstRow="1" w:lastRow="0" w:firstColumn="1" w:lastColumn="0" w:noHBand="0" w:noVBand="1"/>
      </w:tblPr>
      <w:tblGrid>
        <w:gridCol w:w="3173"/>
        <w:gridCol w:w="1114"/>
        <w:gridCol w:w="1114"/>
        <w:gridCol w:w="1114"/>
        <w:gridCol w:w="1114"/>
        <w:gridCol w:w="1114"/>
        <w:gridCol w:w="1112"/>
      </w:tblGrid>
      <w:tr w:rsidR="00A976A1" w:rsidRPr="0035274F" w14:paraId="4594B8C4" w14:textId="77777777" w:rsidTr="007632DC">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370B0891" w14:textId="77777777" w:rsidR="002953F1" w:rsidRPr="0035274F" w:rsidRDefault="002953F1" w:rsidP="007632DC">
            <w:pPr>
              <w:pStyle w:val="BodyText"/>
              <w:rPr>
                <w:sz w:val="16"/>
                <w:szCs w:val="16"/>
                <w:lang w:val="en-US"/>
              </w:rPr>
            </w:pPr>
          </w:p>
        </w:tc>
        <w:tc>
          <w:tcPr>
            <w:tcW w:w="565" w:type="pct"/>
            <w:vAlign w:val="center"/>
          </w:tcPr>
          <w:p w14:paraId="3D547852"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30°</w:t>
            </w:r>
          </w:p>
        </w:tc>
        <w:tc>
          <w:tcPr>
            <w:tcW w:w="565" w:type="pct"/>
            <w:vAlign w:val="center"/>
          </w:tcPr>
          <w:p w14:paraId="6C98ACDD"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60°</w:t>
            </w:r>
          </w:p>
        </w:tc>
        <w:tc>
          <w:tcPr>
            <w:tcW w:w="565" w:type="pct"/>
            <w:vAlign w:val="center"/>
          </w:tcPr>
          <w:p w14:paraId="382C9AA3"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90°</w:t>
            </w:r>
          </w:p>
        </w:tc>
        <w:tc>
          <w:tcPr>
            <w:tcW w:w="565" w:type="pct"/>
            <w:vAlign w:val="center"/>
          </w:tcPr>
          <w:p w14:paraId="22353EE7"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120°</w:t>
            </w:r>
          </w:p>
        </w:tc>
        <w:tc>
          <w:tcPr>
            <w:tcW w:w="565" w:type="pct"/>
            <w:vAlign w:val="center"/>
          </w:tcPr>
          <w:p w14:paraId="6FBAD5AB"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150°</w:t>
            </w:r>
          </w:p>
        </w:tc>
        <w:tc>
          <w:tcPr>
            <w:tcW w:w="564" w:type="pct"/>
            <w:vAlign w:val="center"/>
          </w:tcPr>
          <w:p w14:paraId="6DA3F256" w14:textId="77777777" w:rsidR="002953F1" w:rsidRPr="0035274F" w:rsidRDefault="002953F1" w:rsidP="007632DC">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US"/>
              </w:rPr>
            </w:pPr>
            <w:r w:rsidRPr="0035274F">
              <w:rPr>
                <w:sz w:val="16"/>
                <w:szCs w:val="16"/>
                <w:lang w:val="en-US"/>
              </w:rPr>
              <w:t>180°</w:t>
            </w:r>
          </w:p>
        </w:tc>
      </w:tr>
      <w:tr w:rsidR="00A976A1" w:rsidRPr="0035274F" w14:paraId="1A41830C"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758103DA" w14:textId="77777777" w:rsidR="00A976A1" w:rsidRPr="0035274F" w:rsidRDefault="00A976A1" w:rsidP="007632DC">
            <w:pPr>
              <w:pStyle w:val="BodyText"/>
              <w:rPr>
                <w:sz w:val="16"/>
                <w:szCs w:val="16"/>
                <w:lang w:val="en-US"/>
              </w:rPr>
            </w:pPr>
            <w:r w:rsidRPr="0035274F">
              <w:rPr>
                <w:sz w:val="16"/>
                <w:szCs w:val="16"/>
                <w:lang w:val="en-US"/>
              </w:rPr>
              <w:t>UE1 (orthogonal 1)</w:t>
            </w:r>
          </w:p>
        </w:tc>
        <w:tc>
          <w:tcPr>
            <w:tcW w:w="565" w:type="pct"/>
            <w:vAlign w:val="center"/>
          </w:tcPr>
          <w:p w14:paraId="717DBB6D" w14:textId="14C52638"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28.40</w:t>
            </w:r>
            <w:r w:rsidR="0035274F">
              <w:rPr>
                <w:sz w:val="16"/>
                <w:szCs w:val="16"/>
              </w:rPr>
              <w:t>%</w:t>
            </w:r>
          </w:p>
        </w:tc>
        <w:tc>
          <w:tcPr>
            <w:tcW w:w="565" w:type="pct"/>
            <w:vAlign w:val="center"/>
          </w:tcPr>
          <w:p w14:paraId="7F8C40E6" w14:textId="70FF7F57"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44.58</w:t>
            </w:r>
            <w:r w:rsidR="0035274F">
              <w:rPr>
                <w:sz w:val="16"/>
                <w:szCs w:val="16"/>
              </w:rPr>
              <w:t>%</w:t>
            </w:r>
          </w:p>
        </w:tc>
        <w:tc>
          <w:tcPr>
            <w:tcW w:w="565" w:type="pct"/>
            <w:vAlign w:val="center"/>
          </w:tcPr>
          <w:p w14:paraId="42A2C4F2" w14:textId="284FB32C"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54.36</w:t>
            </w:r>
            <w:r w:rsidR="0035274F">
              <w:rPr>
                <w:sz w:val="16"/>
                <w:szCs w:val="16"/>
              </w:rPr>
              <w:t>%</w:t>
            </w:r>
          </w:p>
        </w:tc>
        <w:tc>
          <w:tcPr>
            <w:tcW w:w="565" w:type="pct"/>
            <w:vAlign w:val="center"/>
          </w:tcPr>
          <w:p w14:paraId="796A4875" w14:textId="34833331"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55.98</w:t>
            </w:r>
            <w:r w:rsidR="0035274F">
              <w:rPr>
                <w:sz w:val="16"/>
                <w:szCs w:val="16"/>
              </w:rPr>
              <w:t>%</w:t>
            </w:r>
          </w:p>
        </w:tc>
        <w:tc>
          <w:tcPr>
            <w:tcW w:w="565" w:type="pct"/>
            <w:vAlign w:val="center"/>
          </w:tcPr>
          <w:p w14:paraId="7D6ABAD1" w14:textId="55C9735F"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47.32</w:t>
            </w:r>
            <w:r w:rsidR="0035274F">
              <w:rPr>
                <w:sz w:val="16"/>
                <w:szCs w:val="16"/>
              </w:rPr>
              <w:t>%</w:t>
            </w:r>
          </w:p>
        </w:tc>
        <w:tc>
          <w:tcPr>
            <w:tcW w:w="564" w:type="pct"/>
            <w:vAlign w:val="center"/>
          </w:tcPr>
          <w:p w14:paraId="028DF01F" w14:textId="46701B05"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30.12</w:t>
            </w:r>
            <w:r w:rsidR="0035274F">
              <w:rPr>
                <w:sz w:val="16"/>
                <w:szCs w:val="16"/>
              </w:rPr>
              <w:t>%</w:t>
            </w:r>
          </w:p>
        </w:tc>
      </w:tr>
      <w:tr w:rsidR="00A976A1" w:rsidRPr="0035274F" w14:paraId="07A47213"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5E4D1629" w14:textId="77777777" w:rsidR="00A976A1" w:rsidRPr="0035274F" w:rsidRDefault="00A976A1" w:rsidP="007632DC">
            <w:pPr>
              <w:pStyle w:val="BodyText"/>
              <w:rPr>
                <w:sz w:val="16"/>
                <w:szCs w:val="16"/>
                <w:lang w:val="en-US"/>
              </w:rPr>
            </w:pPr>
            <w:r w:rsidRPr="0035274F">
              <w:rPr>
                <w:sz w:val="16"/>
                <w:szCs w:val="16"/>
                <w:lang w:val="en-US"/>
              </w:rPr>
              <w:t>UE2 (back-to-back)</w:t>
            </w:r>
          </w:p>
        </w:tc>
        <w:tc>
          <w:tcPr>
            <w:tcW w:w="565" w:type="pct"/>
            <w:vAlign w:val="center"/>
          </w:tcPr>
          <w:p w14:paraId="4E581995" w14:textId="6A57DE53"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54.66</w:t>
            </w:r>
            <w:r w:rsidR="0035274F">
              <w:rPr>
                <w:sz w:val="16"/>
                <w:szCs w:val="16"/>
              </w:rPr>
              <w:t>%</w:t>
            </w:r>
          </w:p>
        </w:tc>
        <w:tc>
          <w:tcPr>
            <w:tcW w:w="565" w:type="pct"/>
            <w:vAlign w:val="center"/>
          </w:tcPr>
          <w:p w14:paraId="24DA382E" w14:textId="65EA850F"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71.28</w:t>
            </w:r>
            <w:r w:rsidR="0035274F">
              <w:rPr>
                <w:sz w:val="16"/>
                <w:szCs w:val="16"/>
              </w:rPr>
              <w:t>%</w:t>
            </w:r>
          </w:p>
        </w:tc>
        <w:tc>
          <w:tcPr>
            <w:tcW w:w="565" w:type="pct"/>
            <w:vAlign w:val="center"/>
          </w:tcPr>
          <w:p w14:paraId="62AA0863" w14:textId="149966B2"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72.41</w:t>
            </w:r>
            <w:r w:rsidR="0035274F">
              <w:rPr>
                <w:sz w:val="16"/>
                <w:szCs w:val="16"/>
              </w:rPr>
              <w:t>%</w:t>
            </w:r>
          </w:p>
        </w:tc>
        <w:tc>
          <w:tcPr>
            <w:tcW w:w="565" w:type="pct"/>
            <w:vAlign w:val="center"/>
          </w:tcPr>
          <w:p w14:paraId="3010A957" w14:textId="316616BE"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79.55</w:t>
            </w:r>
            <w:r w:rsidR="0035274F">
              <w:rPr>
                <w:sz w:val="16"/>
                <w:szCs w:val="16"/>
              </w:rPr>
              <w:t>%</w:t>
            </w:r>
          </w:p>
        </w:tc>
        <w:tc>
          <w:tcPr>
            <w:tcW w:w="565" w:type="pct"/>
            <w:vAlign w:val="center"/>
          </w:tcPr>
          <w:p w14:paraId="0A3D2D40" w14:textId="2C5BD436"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79.01</w:t>
            </w:r>
            <w:r w:rsidR="0035274F">
              <w:rPr>
                <w:sz w:val="16"/>
                <w:szCs w:val="16"/>
              </w:rPr>
              <w:t>%</w:t>
            </w:r>
          </w:p>
        </w:tc>
        <w:tc>
          <w:tcPr>
            <w:tcW w:w="564" w:type="pct"/>
            <w:vAlign w:val="center"/>
          </w:tcPr>
          <w:p w14:paraId="67FD9E07" w14:textId="05F94246"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72.01</w:t>
            </w:r>
            <w:r w:rsidR="0035274F">
              <w:rPr>
                <w:sz w:val="16"/>
                <w:szCs w:val="16"/>
              </w:rPr>
              <w:t>%</w:t>
            </w:r>
          </w:p>
        </w:tc>
      </w:tr>
      <w:tr w:rsidR="00A976A1" w:rsidRPr="0035274F" w14:paraId="15B16C42" w14:textId="77777777" w:rsidTr="007632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4AB8FC39" w14:textId="77777777" w:rsidR="00A976A1" w:rsidRPr="0035274F" w:rsidRDefault="00A976A1" w:rsidP="007632DC">
            <w:pPr>
              <w:pStyle w:val="BodyText"/>
              <w:rPr>
                <w:sz w:val="16"/>
                <w:szCs w:val="16"/>
                <w:lang w:val="en-US"/>
              </w:rPr>
            </w:pPr>
            <w:r w:rsidRPr="0035274F">
              <w:rPr>
                <w:sz w:val="16"/>
                <w:szCs w:val="16"/>
                <w:lang w:val="en-US"/>
              </w:rPr>
              <w:t>UE3 (same side)</w:t>
            </w:r>
          </w:p>
        </w:tc>
        <w:tc>
          <w:tcPr>
            <w:tcW w:w="565" w:type="pct"/>
            <w:vAlign w:val="center"/>
          </w:tcPr>
          <w:p w14:paraId="35B0EED3" w14:textId="47F907E5"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49.91</w:t>
            </w:r>
            <w:r w:rsidR="0035274F">
              <w:rPr>
                <w:sz w:val="16"/>
                <w:szCs w:val="16"/>
              </w:rPr>
              <w:t>%</w:t>
            </w:r>
          </w:p>
        </w:tc>
        <w:tc>
          <w:tcPr>
            <w:tcW w:w="565" w:type="pct"/>
            <w:vAlign w:val="center"/>
          </w:tcPr>
          <w:p w14:paraId="5FC6DF81" w14:textId="391140AA"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53.06</w:t>
            </w:r>
            <w:r w:rsidR="0035274F">
              <w:rPr>
                <w:sz w:val="16"/>
                <w:szCs w:val="16"/>
              </w:rPr>
              <w:t>%</w:t>
            </w:r>
          </w:p>
        </w:tc>
        <w:tc>
          <w:tcPr>
            <w:tcW w:w="565" w:type="pct"/>
            <w:vAlign w:val="center"/>
          </w:tcPr>
          <w:p w14:paraId="6B79434F" w14:textId="5C05679F"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44.46</w:t>
            </w:r>
            <w:r w:rsidR="0035274F">
              <w:rPr>
                <w:sz w:val="16"/>
                <w:szCs w:val="16"/>
              </w:rPr>
              <w:t>%</w:t>
            </w:r>
          </w:p>
        </w:tc>
        <w:tc>
          <w:tcPr>
            <w:tcW w:w="565" w:type="pct"/>
            <w:vAlign w:val="center"/>
          </w:tcPr>
          <w:p w14:paraId="261819AC" w14:textId="6CFC9828"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44.72</w:t>
            </w:r>
            <w:r w:rsidR="0035274F">
              <w:rPr>
                <w:sz w:val="16"/>
                <w:szCs w:val="16"/>
              </w:rPr>
              <w:t>%</w:t>
            </w:r>
          </w:p>
        </w:tc>
        <w:tc>
          <w:tcPr>
            <w:tcW w:w="565" w:type="pct"/>
            <w:vAlign w:val="center"/>
          </w:tcPr>
          <w:p w14:paraId="059DAB96" w14:textId="59E8E725"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44.58</w:t>
            </w:r>
            <w:r w:rsidR="0035274F">
              <w:rPr>
                <w:sz w:val="16"/>
                <w:szCs w:val="16"/>
              </w:rPr>
              <w:t>%</w:t>
            </w:r>
          </w:p>
        </w:tc>
        <w:tc>
          <w:tcPr>
            <w:tcW w:w="564" w:type="pct"/>
            <w:vAlign w:val="center"/>
          </w:tcPr>
          <w:p w14:paraId="0CCC53A4" w14:textId="70E11541" w:rsidR="00A976A1" w:rsidRPr="0035274F" w:rsidRDefault="00A976A1" w:rsidP="007632DC">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w:r w:rsidRPr="0035274F">
              <w:rPr>
                <w:sz w:val="16"/>
                <w:szCs w:val="16"/>
              </w:rPr>
              <w:t>31.700</w:t>
            </w:r>
            <w:r w:rsidR="0035274F">
              <w:rPr>
                <w:sz w:val="16"/>
                <w:szCs w:val="16"/>
              </w:rPr>
              <w:t>%</w:t>
            </w:r>
          </w:p>
        </w:tc>
      </w:tr>
      <w:tr w:rsidR="00A976A1" w:rsidRPr="0035274F" w14:paraId="76F19048" w14:textId="77777777" w:rsidTr="007632DC">
        <w:trPr>
          <w:trHeight w:val="418"/>
        </w:trPr>
        <w:tc>
          <w:tcPr>
            <w:cnfStyle w:val="001000000000" w:firstRow="0" w:lastRow="0" w:firstColumn="1" w:lastColumn="0" w:oddVBand="0" w:evenVBand="0" w:oddHBand="0" w:evenHBand="0" w:firstRowFirstColumn="0" w:firstRowLastColumn="0" w:lastRowFirstColumn="0" w:lastRowLastColumn="0"/>
            <w:tcW w:w="1610" w:type="pct"/>
            <w:vAlign w:val="center"/>
          </w:tcPr>
          <w:p w14:paraId="5292E3DC" w14:textId="77777777" w:rsidR="00A976A1" w:rsidRPr="0035274F" w:rsidRDefault="00A976A1" w:rsidP="007632DC">
            <w:pPr>
              <w:pStyle w:val="BodyText"/>
              <w:rPr>
                <w:sz w:val="16"/>
                <w:szCs w:val="16"/>
                <w:lang w:val="en-US"/>
              </w:rPr>
            </w:pPr>
            <w:r w:rsidRPr="0035274F">
              <w:rPr>
                <w:sz w:val="16"/>
                <w:szCs w:val="16"/>
                <w:lang w:val="en-US"/>
              </w:rPr>
              <w:t>UE4 (orthogonal 2)</w:t>
            </w:r>
          </w:p>
        </w:tc>
        <w:tc>
          <w:tcPr>
            <w:tcW w:w="565" w:type="pct"/>
            <w:vAlign w:val="center"/>
          </w:tcPr>
          <w:p w14:paraId="683C5E7D" w14:textId="37B0ABB1"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26.23</w:t>
            </w:r>
            <w:r w:rsidR="0035274F">
              <w:rPr>
                <w:sz w:val="16"/>
                <w:szCs w:val="16"/>
              </w:rPr>
              <w:t>%</w:t>
            </w:r>
          </w:p>
        </w:tc>
        <w:tc>
          <w:tcPr>
            <w:tcW w:w="565" w:type="pct"/>
            <w:vAlign w:val="center"/>
          </w:tcPr>
          <w:p w14:paraId="6F01CD01" w14:textId="7F569EA6"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39.96</w:t>
            </w:r>
            <w:r w:rsidR="0035274F">
              <w:rPr>
                <w:sz w:val="16"/>
                <w:szCs w:val="16"/>
              </w:rPr>
              <w:t>%</w:t>
            </w:r>
          </w:p>
        </w:tc>
        <w:tc>
          <w:tcPr>
            <w:tcW w:w="565" w:type="pct"/>
            <w:vAlign w:val="center"/>
          </w:tcPr>
          <w:p w14:paraId="33229946" w14:textId="56651800"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49.28</w:t>
            </w:r>
            <w:r w:rsidR="0035274F">
              <w:rPr>
                <w:sz w:val="16"/>
                <w:szCs w:val="16"/>
              </w:rPr>
              <w:t>%</w:t>
            </w:r>
          </w:p>
        </w:tc>
        <w:tc>
          <w:tcPr>
            <w:tcW w:w="565" w:type="pct"/>
            <w:vAlign w:val="center"/>
          </w:tcPr>
          <w:p w14:paraId="515EDA49" w14:textId="0FB6A5A0"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52.55</w:t>
            </w:r>
            <w:r w:rsidR="0035274F">
              <w:rPr>
                <w:sz w:val="16"/>
                <w:szCs w:val="16"/>
              </w:rPr>
              <w:t>%</w:t>
            </w:r>
          </w:p>
        </w:tc>
        <w:tc>
          <w:tcPr>
            <w:tcW w:w="565" w:type="pct"/>
            <w:vAlign w:val="center"/>
          </w:tcPr>
          <w:p w14:paraId="3EE903C7" w14:textId="56F853E0"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51.47</w:t>
            </w:r>
            <w:r w:rsidR="0035274F">
              <w:rPr>
                <w:sz w:val="16"/>
                <w:szCs w:val="16"/>
              </w:rPr>
              <w:t>%</w:t>
            </w:r>
          </w:p>
        </w:tc>
        <w:tc>
          <w:tcPr>
            <w:tcW w:w="564" w:type="pct"/>
            <w:vAlign w:val="center"/>
          </w:tcPr>
          <w:p w14:paraId="0C42BA4B" w14:textId="68E33E7C" w:rsidR="00A976A1" w:rsidRPr="0035274F" w:rsidRDefault="00A976A1" w:rsidP="007632DC">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US"/>
              </w:rPr>
            </w:pPr>
            <w:r w:rsidRPr="0035274F">
              <w:rPr>
                <w:sz w:val="16"/>
                <w:szCs w:val="16"/>
              </w:rPr>
              <w:t>41.05</w:t>
            </w:r>
            <w:r w:rsidR="0035274F">
              <w:rPr>
                <w:sz w:val="16"/>
                <w:szCs w:val="16"/>
              </w:rPr>
              <w:t>%</w:t>
            </w:r>
          </w:p>
        </w:tc>
      </w:tr>
    </w:tbl>
    <w:p w14:paraId="5F9BF056" w14:textId="77777777" w:rsidR="00B80639" w:rsidRDefault="00B80639" w:rsidP="00B026E4">
      <w:pPr>
        <w:pStyle w:val="BodyText"/>
        <w:rPr>
          <w:sz w:val="16"/>
          <w:szCs w:val="16"/>
          <w:lang w:val="en-US"/>
        </w:rPr>
      </w:pPr>
    </w:p>
    <w:p w14:paraId="20274A6B" w14:textId="1B3BF901" w:rsidR="00BA7583" w:rsidRDefault="00BA7583" w:rsidP="004C6C80">
      <w:pPr>
        <w:pStyle w:val="BodyText"/>
        <w:jc w:val="both"/>
        <w:rPr>
          <w:b/>
          <w:bCs/>
          <w:lang w:val="en-US"/>
        </w:rPr>
      </w:pPr>
      <w:r w:rsidRPr="004C6C80">
        <w:rPr>
          <w:b/>
          <w:bCs/>
          <w:lang w:val="en-US"/>
        </w:rPr>
        <w:t xml:space="preserve">Observation </w:t>
      </w:r>
      <w:r w:rsidR="00F25066" w:rsidRPr="004C6C80">
        <w:rPr>
          <w:b/>
          <w:bCs/>
          <w:lang w:val="en-US"/>
        </w:rPr>
        <w:t>1</w:t>
      </w:r>
      <w:r w:rsidR="00B734EC">
        <w:rPr>
          <w:b/>
          <w:bCs/>
          <w:lang w:val="en-US"/>
        </w:rPr>
        <w:t>2</w:t>
      </w:r>
      <w:r w:rsidR="00F25066" w:rsidRPr="004C6C80">
        <w:rPr>
          <w:b/>
          <w:bCs/>
          <w:lang w:val="en-US"/>
        </w:rPr>
        <w:t xml:space="preserve">: </w:t>
      </w:r>
      <w:r w:rsidR="003A32A3">
        <w:rPr>
          <w:b/>
          <w:bCs/>
          <w:lang w:val="en-US"/>
        </w:rPr>
        <w:t>W</w:t>
      </w:r>
      <w:r w:rsidR="00F25066" w:rsidRPr="004C6C80">
        <w:rPr>
          <w:b/>
          <w:bCs/>
          <w:lang w:val="en-US"/>
        </w:rPr>
        <w:t>hen considering a more realist</w:t>
      </w:r>
      <w:r w:rsidR="00F051A1">
        <w:rPr>
          <w:b/>
          <w:bCs/>
          <w:lang w:val="en-US"/>
        </w:rPr>
        <w:t>ic</w:t>
      </w:r>
      <w:r w:rsidR="00F25066" w:rsidRPr="004C6C80">
        <w:rPr>
          <w:b/>
          <w:bCs/>
          <w:lang w:val="en-US"/>
        </w:rPr>
        <w:t xml:space="preserve"> UE </w:t>
      </w:r>
      <w:r w:rsidR="00A2607B" w:rsidRPr="004C6C80">
        <w:rPr>
          <w:b/>
          <w:bCs/>
          <w:lang w:val="en-US"/>
        </w:rPr>
        <w:t>performance by calibrat</w:t>
      </w:r>
      <w:r w:rsidR="00F051A1">
        <w:rPr>
          <w:b/>
          <w:bCs/>
          <w:lang w:val="en-US"/>
        </w:rPr>
        <w:t>ing</w:t>
      </w:r>
      <w:r w:rsidR="00A2607B" w:rsidRPr="004C6C80">
        <w:rPr>
          <w:b/>
          <w:bCs/>
          <w:lang w:val="en-US"/>
        </w:rPr>
        <w:t xml:space="preserve"> the simulation model towards the REFSENS point, a significant</w:t>
      </w:r>
      <w:r w:rsidR="00F051A1">
        <w:rPr>
          <w:b/>
          <w:bCs/>
          <w:lang w:val="en-US"/>
        </w:rPr>
        <w:t>ly</w:t>
      </w:r>
      <w:r w:rsidR="00A2607B" w:rsidRPr="004C6C80">
        <w:rPr>
          <w:b/>
          <w:bCs/>
          <w:lang w:val="en-US"/>
        </w:rPr>
        <w:t xml:space="preserve"> </w:t>
      </w:r>
      <w:r w:rsidR="00497C20" w:rsidRPr="004C6C80">
        <w:rPr>
          <w:b/>
          <w:bCs/>
          <w:lang w:val="en-US"/>
        </w:rPr>
        <w:t xml:space="preserve">better coverage percentage can be observed than the results </w:t>
      </w:r>
      <w:r w:rsidR="004C6C80" w:rsidRPr="004C6C80">
        <w:rPr>
          <w:b/>
          <w:bCs/>
          <w:lang w:val="en-US"/>
        </w:rPr>
        <w:t>obtained by calibrat</w:t>
      </w:r>
      <w:r w:rsidR="00F051A1">
        <w:rPr>
          <w:b/>
          <w:bCs/>
          <w:lang w:val="en-US"/>
        </w:rPr>
        <w:t>ing</w:t>
      </w:r>
      <w:r w:rsidR="004C6C80" w:rsidRPr="004C6C80">
        <w:rPr>
          <w:b/>
          <w:bCs/>
          <w:lang w:val="en-US"/>
        </w:rPr>
        <w:t xml:space="preserve"> the simulation model with 50% EIS</w:t>
      </w:r>
      <w:r w:rsidR="00497C20" w:rsidRPr="004C6C80">
        <w:rPr>
          <w:b/>
          <w:bCs/>
          <w:lang w:val="en-US"/>
        </w:rPr>
        <w:t xml:space="preserve">. </w:t>
      </w:r>
    </w:p>
    <w:p w14:paraId="6B54B7A5" w14:textId="696BF02E" w:rsidR="00C41D82" w:rsidRDefault="002C4C56" w:rsidP="008A35FC">
      <w:pPr>
        <w:pStyle w:val="Heading1"/>
        <w:numPr>
          <w:ilvl w:val="0"/>
          <w:numId w:val="8"/>
        </w:numPr>
        <w:jc w:val="both"/>
        <w:rPr>
          <w:b w:val="0"/>
          <w:lang w:val="en-US"/>
        </w:rPr>
      </w:pPr>
      <w:r>
        <w:rPr>
          <w:b w:val="0"/>
          <w:lang w:val="en-US"/>
        </w:rPr>
        <w:t>C</w:t>
      </w:r>
      <w:r w:rsidR="00F941DE">
        <w:rPr>
          <w:b w:val="0"/>
          <w:lang w:val="en-US"/>
        </w:rPr>
        <w:t xml:space="preserve">ore requirement </w:t>
      </w:r>
    </w:p>
    <w:p w14:paraId="7F804219" w14:textId="329294E9" w:rsidR="006F7AB7" w:rsidRDefault="00F051A1" w:rsidP="006F7AB7">
      <w:pPr>
        <w:pStyle w:val="BodyText"/>
        <w:jc w:val="both"/>
        <w:rPr>
          <w:i/>
          <w:iCs/>
          <w:lang w:val="en-US"/>
        </w:rPr>
      </w:pPr>
      <w:r>
        <w:rPr>
          <w:lang w:val="en-US"/>
        </w:rPr>
        <w:t>As</w:t>
      </w:r>
      <w:r w:rsidR="00425FE4">
        <w:rPr>
          <w:lang w:val="en-US"/>
        </w:rPr>
        <w:t xml:space="preserve"> discussed </w:t>
      </w:r>
      <w:r w:rsidR="00FF5118">
        <w:rPr>
          <w:lang w:val="en-US"/>
        </w:rPr>
        <w:t>above and</w:t>
      </w:r>
      <w:r w:rsidR="005F1EEF">
        <w:rPr>
          <w:lang w:val="en-US"/>
        </w:rPr>
        <w:t xml:space="preserve"> based on our simulated results </w:t>
      </w:r>
      <w:r w:rsidR="006D4FFD">
        <w:rPr>
          <w:lang w:val="en-US"/>
        </w:rPr>
        <w:t xml:space="preserve">that have been calibrated against the spherical coverage point </w:t>
      </w:r>
      <w:r w:rsidR="005F1EEF">
        <w:rPr>
          <w:lang w:val="en-US"/>
        </w:rPr>
        <w:t xml:space="preserve">in Fig. 3(a), we propose to set the </w:t>
      </w:r>
      <w:r w:rsidR="006F7AB7">
        <w:rPr>
          <w:lang w:val="en-US"/>
        </w:rPr>
        <w:t xml:space="preserve">spatial coverage </w:t>
      </w:r>
      <w:r w:rsidR="005F1EEF">
        <w:rPr>
          <w:lang w:val="en-US"/>
        </w:rPr>
        <w:t xml:space="preserve">requirement </w:t>
      </w:r>
      <w:r w:rsidR="006F7AB7">
        <w:rPr>
          <w:lang w:val="en-US"/>
        </w:rPr>
        <w:t xml:space="preserve">for </w:t>
      </w:r>
      <w:r w:rsidR="006F7AB7" w:rsidRPr="006F7AB7">
        <w:rPr>
          <w:lang w:val="en-US"/>
        </w:rPr>
        <w:t>multi-Rx chain DL reception in FR2</w:t>
      </w:r>
      <w:r w:rsidR="006F7AB7">
        <w:rPr>
          <w:lang w:val="en-US"/>
        </w:rPr>
        <w:t xml:space="preserve"> as 1</w:t>
      </w:r>
      <w:r w:rsidR="001F1393">
        <w:rPr>
          <w:lang w:val="en-US"/>
        </w:rPr>
        <w:t>2</w:t>
      </w:r>
      <w:r w:rsidR="002D5766">
        <w:rPr>
          <w:lang w:val="en-US"/>
        </w:rPr>
        <w:t>.5</w:t>
      </w:r>
      <w:r w:rsidR="006F7AB7">
        <w:rPr>
          <w:lang w:val="en-US"/>
        </w:rPr>
        <w:t>% at 90</w:t>
      </w:r>
      <w:r w:rsidR="006F7AB7" w:rsidRPr="006F7AB7">
        <w:rPr>
          <w:lang w:val="en-US"/>
        </w:rPr>
        <w:t xml:space="preserve">° </w:t>
      </w:r>
      <w:proofErr w:type="spellStart"/>
      <w:r w:rsidR="006F7AB7" w:rsidRPr="006F7AB7">
        <w:rPr>
          <w:lang w:val="en-US"/>
        </w:rPr>
        <w:t>AoA</w:t>
      </w:r>
      <w:proofErr w:type="spellEnd"/>
      <w:r w:rsidR="006F7AB7" w:rsidRPr="006F7AB7">
        <w:rPr>
          <w:lang w:val="en-US"/>
        </w:rPr>
        <w:t xml:space="preserve"> offset</w:t>
      </w:r>
      <w:r w:rsidR="00F301CE">
        <w:rPr>
          <w:lang w:val="en-US"/>
        </w:rPr>
        <w:t>, where the 12</w:t>
      </w:r>
      <w:r w:rsidR="002D5766">
        <w:rPr>
          <w:lang w:val="en-US"/>
        </w:rPr>
        <w:t>.5</w:t>
      </w:r>
      <w:r w:rsidR="00F301CE">
        <w:rPr>
          <w:lang w:val="en-US"/>
        </w:rPr>
        <w:t xml:space="preserve">% is </w:t>
      </w:r>
      <w:r w:rsidR="002D5766">
        <w:rPr>
          <w:lang w:val="en-US"/>
        </w:rPr>
        <w:t>derived based on the agreed condition</w:t>
      </w:r>
      <w:r w:rsidR="00F301CE">
        <w:rPr>
          <w:lang w:val="en-US"/>
        </w:rPr>
        <w:t xml:space="preserve"> </w:t>
      </w:r>
      <w:r w:rsidR="00F301CE" w:rsidRPr="00F051A1">
        <w:rPr>
          <w:i/>
          <w:iCs/>
          <w:lang w:val="en-US"/>
        </w:rPr>
        <w:t>Min (same, adjacent, opposite).</w:t>
      </w:r>
    </w:p>
    <w:p w14:paraId="7B9CEDD2" w14:textId="18344121" w:rsidR="00C34627" w:rsidRPr="00C34627" w:rsidRDefault="00C34627" w:rsidP="006F7AB7">
      <w:pPr>
        <w:pStyle w:val="BodyText"/>
        <w:jc w:val="both"/>
        <w:rPr>
          <w:b/>
          <w:bCs/>
          <w:lang w:val="en-US"/>
        </w:rPr>
      </w:pPr>
      <w:r w:rsidRPr="00C34627">
        <w:rPr>
          <w:b/>
          <w:bCs/>
          <w:lang w:val="en-US"/>
        </w:rPr>
        <w:t xml:space="preserve">Observation 13: based on the </w:t>
      </w:r>
      <w:proofErr w:type="spellStart"/>
      <w:r w:rsidRPr="00C34627">
        <w:rPr>
          <w:b/>
          <w:bCs/>
          <w:lang w:val="en-US"/>
        </w:rPr>
        <w:t>aggreed</w:t>
      </w:r>
      <w:proofErr w:type="spellEnd"/>
      <w:r w:rsidRPr="00C34627">
        <w:rPr>
          <w:b/>
          <w:bCs/>
          <w:lang w:val="en-US"/>
        </w:rPr>
        <w:t xml:space="preserve"> condition Min (same, adjacent, opposite), the core </w:t>
      </w:r>
      <w:proofErr w:type="spellStart"/>
      <w:r w:rsidRPr="00C34627">
        <w:rPr>
          <w:b/>
          <w:bCs/>
          <w:lang w:val="en-US"/>
        </w:rPr>
        <w:t>requiremetn</w:t>
      </w:r>
      <w:proofErr w:type="spellEnd"/>
      <w:r w:rsidRPr="00C34627">
        <w:rPr>
          <w:b/>
          <w:bCs/>
          <w:lang w:val="en-US"/>
        </w:rPr>
        <w:t xml:space="preserve"> at 90° </w:t>
      </w:r>
      <w:proofErr w:type="spellStart"/>
      <w:r w:rsidRPr="00C34627">
        <w:rPr>
          <w:b/>
          <w:bCs/>
          <w:lang w:val="en-US"/>
        </w:rPr>
        <w:t>AoA</w:t>
      </w:r>
      <w:proofErr w:type="spellEnd"/>
      <w:r w:rsidRPr="00C34627">
        <w:rPr>
          <w:b/>
          <w:bCs/>
          <w:lang w:val="en-US"/>
        </w:rPr>
        <w:t xml:space="preserve"> offset can defined as 12.5%. </w:t>
      </w:r>
    </w:p>
    <w:bookmarkEnd w:id="2"/>
    <w:p w14:paraId="69046199" w14:textId="0201E7B5" w:rsidR="00E63839" w:rsidRDefault="009D4100" w:rsidP="003150FB">
      <w:pPr>
        <w:pStyle w:val="BodyText"/>
        <w:jc w:val="both"/>
        <w:rPr>
          <w:b/>
          <w:bCs/>
          <w:lang w:val="en-US"/>
        </w:rPr>
      </w:pPr>
      <w:r w:rsidRPr="003150FB">
        <w:rPr>
          <w:b/>
          <w:bCs/>
          <w:lang w:val="en-US"/>
        </w:rPr>
        <w:t xml:space="preserve">Proposal </w:t>
      </w:r>
      <w:r w:rsidR="00202118">
        <w:rPr>
          <w:b/>
          <w:bCs/>
          <w:lang w:val="en-US"/>
        </w:rPr>
        <w:t>5</w:t>
      </w:r>
      <w:r w:rsidRPr="003150FB">
        <w:rPr>
          <w:b/>
          <w:bCs/>
          <w:lang w:val="en-US"/>
        </w:rPr>
        <w:t xml:space="preserve">: </w:t>
      </w:r>
      <w:r w:rsidR="003A32A3">
        <w:rPr>
          <w:b/>
          <w:bCs/>
          <w:lang w:val="en-US"/>
        </w:rPr>
        <w:t>D</w:t>
      </w:r>
      <w:r w:rsidRPr="003150FB">
        <w:rPr>
          <w:b/>
          <w:bCs/>
          <w:lang w:val="en-US"/>
        </w:rPr>
        <w:t>efin</w:t>
      </w:r>
      <w:r w:rsidR="003150FB">
        <w:rPr>
          <w:b/>
          <w:bCs/>
          <w:lang w:val="en-US"/>
        </w:rPr>
        <w:t>ing</w:t>
      </w:r>
      <w:r w:rsidRPr="003150FB">
        <w:rPr>
          <w:b/>
          <w:bCs/>
          <w:lang w:val="en-US"/>
        </w:rPr>
        <w:t xml:space="preserve"> the core requirement </w:t>
      </w:r>
      <w:r w:rsidR="003150FB">
        <w:rPr>
          <w:b/>
          <w:bCs/>
          <w:lang w:val="en-US"/>
        </w:rPr>
        <w:t>as</w:t>
      </w:r>
      <w:r w:rsidRPr="003150FB">
        <w:rPr>
          <w:b/>
          <w:bCs/>
          <w:lang w:val="en-US"/>
        </w:rPr>
        <w:t xml:space="preserve"> </w:t>
      </w:r>
      <w:r w:rsidR="00EC62FD" w:rsidRPr="003150FB">
        <w:rPr>
          <w:b/>
          <w:bCs/>
          <w:lang w:val="en-US"/>
        </w:rPr>
        <w:t>1</w:t>
      </w:r>
      <w:r w:rsidR="001F1393">
        <w:rPr>
          <w:b/>
          <w:bCs/>
          <w:lang w:val="en-US"/>
        </w:rPr>
        <w:t>2</w:t>
      </w:r>
      <w:r w:rsidR="002D5766">
        <w:rPr>
          <w:b/>
          <w:bCs/>
          <w:lang w:val="en-US"/>
        </w:rPr>
        <w:t>.5</w:t>
      </w:r>
      <w:r w:rsidR="00EC62FD" w:rsidRPr="003150FB">
        <w:rPr>
          <w:b/>
          <w:bCs/>
          <w:lang w:val="en-US"/>
        </w:rPr>
        <w:t xml:space="preserve">% for </w:t>
      </w:r>
      <w:r w:rsidR="007E1A3A">
        <w:rPr>
          <w:b/>
          <w:bCs/>
          <w:lang w:val="en-US"/>
        </w:rPr>
        <w:t>90</w:t>
      </w:r>
      <w:r w:rsidR="006F7AB7">
        <w:rPr>
          <w:b/>
          <w:bCs/>
          <w:lang w:val="en-US"/>
        </w:rPr>
        <w:t xml:space="preserve">° </w:t>
      </w:r>
      <w:proofErr w:type="spellStart"/>
      <w:r w:rsidR="003150FB" w:rsidRPr="003150FB">
        <w:rPr>
          <w:b/>
          <w:bCs/>
          <w:lang w:val="en-US"/>
        </w:rPr>
        <w:t>AoA</w:t>
      </w:r>
      <w:proofErr w:type="spellEnd"/>
      <w:r w:rsidR="003150FB" w:rsidRPr="003150FB">
        <w:rPr>
          <w:b/>
          <w:bCs/>
          <w:lang w:val="en-US"/>
        </w:rPr>
        <w:t xml:space="preserve"> offset. </w:t>
      </w:r>
    </w:p>
    <w:p w14:paraId="02CACCD0" w14:textId="77777777" w:rsidR="00202118" w:rsidRPr="003150FB" w:rsidRDefault="00202118" w:rsidP="003150FB">
      <w:pPr>
        <w:pStyle w:val="BodyText"/>
        <w:jc w:val="both"/>
        <w:rPr>
          <w:b/>
          <w:bCs/>
          <w:lang w:val="en-US"/>
        </w:rPr>
      </w:pPr>
    </w:p>
    <w:p w14:paraId="75EF6E9A" w14:textId="75BB75A3" w:rsidR="00D232B5" w:rsidRPr="00EB1C98" w:rsidRDefault="00D232B5" w:rsidP="00D232B5">
      <w:pPr>
        <w:pStyle w:val="Heading1"/>
        <w:numPr>
          <w:ilvl w:val="0"/>
          <w:numId w:val="8"/>
        </w:numPr>
        <w:jc w:val="both"/>
        <w:rPr>
          <w:b w:val="0"/>
          <w:lang w:val="en-US"/>
        </w:rPr>
      </w:pPr>
      <w:r w:rsidRPr="007E37F9">
        <w:rPr>
          <w:b w:val="0"/>
          <w:lang w:val="en-US"/>
        </w:rPr>
        <w:t>Conclusion</w:t>
      </w:r>
    </w:p>
    <w:p w14:paraId="661819ED" w14:textId="77777777" w:rsidR="009546DC" w:rsidRDefault="00535CC6" w:rsidP="008A35FC">
      <w:pPr>
        <w:pStyle w:val="BodyText"/>
        <w:jc w:val="both"/>
        <w:rPr>
          <w:lang w:val="en-US"/>
        </w:rPr>
      </w:pPr>
      <w:r w:rsidRPr="007D549B">
        <w:rPr>
          <w:lang w:val="en-US"/>
        </w:rPr>
        <w:t xml:space="preserve">As discussed in the paper, UEs can only meet a requirement with a single declared </w:t>
      </w:r>
      <w:proofErr w:type="spellStart"/>
      <w:r w:rsidRPr="007D549B">
        <w:rPr>
          <w:lang w:val="en-US"/>
        </w:rPr>
        <w:t>AoA</w:t>
      </w:r>
      <w:proofErr w:type="spellEnd"/>
      <w:r w:rsidRPr="007D549B">
        <w:rPr>
          <w:lang w:val="en-US"/>
        </w:rPr>
        <w:t xml:space="preserve"> suggests that the feature may not be feasible for handhelds to operate in the field properly</w:t>
      </w:r>
      <w:r w:rsidR="007D549B">
        <w:rPr>
          <w:lang w:val="en-US"/>
        </w:rPr>
        <w:t>.</w:t>
      </w:r>
      <w:r w:rsidR="007D549B" w:rsidRPr="007D549B">
        <w:rPr>
          <w:lang w:val="en-US"/>
        </w:rPr>
        <w:t xml:space="preserve"> </w:t>
      </w:r>
      <w:r w:rsidR="007D549B">
        <w:rPr>
          <w:lang w:val="en-US"/>
        </w:rPr>
        <w:t>T</w:t>
      </w:r>
      <w:r w:rsidR="007D549B" w:rsidRPr="007D549B">
        <w:rPr>
          <w:lang w:val="en-US"/>
        </w:rPr>
        <w:t xml:space="preserve">he </w:t>
      </w:r>
      <w:r w:rsidRPr="007D549B">
        <w:rPr>
          <w:lang w:val="en-US"/>
        </w:rPr>
        <w:t xml:space="preserve">benchmarking is challenging without a specified offset, then the requirement at the declared </w:t>
      </w:r>
      <w:proofErr w:type="spellStart"/>
      <w:r w:rsidRPr="007D549B">
        <w:rPr>
          <w:lang w:val="en-US"/>
        </w:rPr>
        <w:t>AoA</w:t>
      </w:r>
      <w:proofErr w:type="spellEnd"/>
      <w:r w:rsidRPr="007D549B">
        <w:rPr>
          <w:lang w:val="en-US"/>
        </w:rPr>
        <w:t xml:space="preserve"> offset would have to be very tight.</w:t>
      </w:r>
      <w:r w:rsidR="007D549B">
        <w:rPr>
          <w:lang w:val="en-US"/>
        </w:rPr>
        <w:t xml:space="preserve"> </w:t>
      </w:r>
    </w:p>
    <w:p w14:paraId="25737C34" w14:textId="20DDACDB" w:rsidR="00EB1C98" w:rsidRDefault="007D549B" w:rsidP="008A35FC">
      <w:pPr>
        <w:pStyle w:val="BodyText"/>
        <w:jc w:val="both"/>
        <w:rPr>
          <w:lang w:val="en-US"/>
        </w:rPr>
      </w:pPr>
      <w:r>
        <w:rPr>
          <w:lang w:val="en-US"/>
        </w:rPr>
        <w:t xml:space="preserve">With have said </w:t>
      </w:r>
      <w:r w:rsidR="009546DC">
        <w:rPr>
          <w:lang w:val="en-US"/>
        </w:rPr>
        <w:t>above,</w:t>
      </w:r>
      <w:r>
        <w:rPr>
          <w:lang w:val="en-US"/>
        </w:rPr>
        <w:t xml:space="preserve"> </w:t>
      </w:r>
      <w:r w:rsidR="00025FCD" w:rsidRPr="007E37F9">
        <w:rPr>
          <w:lang w:val="en-US"/>
        </w:rPr>
        <w:t>we make the following observations</w:t>
      </w:r>
      <w:r w:rsidR="00971AA0" w:rsidRPr="007E37F9">
        <w:rPr>
          <w:lang w:val="en-US"/>
        </w:rPr>
        <w:t xml:space="preserve"> and conclusions</w:t>
      </w:r>
      <w:r>
        <w:rPr>
          <w:lang w:val="en-US"/>
        </w:rPr>
        <w:t xml:space="preserve"> in this paper</w:t>
      </w:r>
      <w:r w:rsidR="00971AA0" w:rsidRPr="007E37F9">
        <w:rPr>
          <w:lang w:val="en-US"/>
        </w:rPr>
        <w:t>:</w:t>
      </w:r>
    </w:p>
    <w:p w14:paraId="4FA15250" w14:textId="77777777" w:rsidR="00B734EC" w:rsidRDefault="00B734EC" w:rsidP="00B734EC">
      <w:pPr>
        <w:pStyle w:val="BodyText"/>
        <w:jc w:val="both"/>
        <w:rPr>
          <w:b/>
          <w:bCs/>
          <w:lang w:val="en-US"/>
        </w:rPr>
      </w:pPr>
      <w:r w:rsidRPr="00351B04">
        <w:rPr>
          <w:b/>
          <w:bCs/>
          <w:lang w:val="en-US"/>
        </w:rPr>
        <w:t xml:space="preserve">Observation </w:t>
      </w:r>
      <w:r>
        <w:rPr>
          <w:b/>
          <w:bCs/>
          <w:lang w:val="en-US"/>
        </w:rPr>
        <w:t>1</w:t>
      </w:r>
      <w:r w:rsidRPr="00351B04">
        <w:rPr>
          <w:b/>
          <w:bCs/>
          <w:lang w:val="en-US"/>
        </w:rPr>
        <w:t xml:space="preserve">: </w:t>
      </w:r>
      <w:r>
        <w:rPr>
          <w:b/>
          <w:bCs/>
          <w:lang w:val="en-US"/>
        </w:rPr>
        <w:t>T</w:t>
      </w:r>
      <w:r w:rsidRPr="00351B04">
        <w:rPr>
          <w:b/>
          <w:bCs/>
          <w:lang w:val="en-US"/>
        </w:rPr>
        <w:t xml:space="preserve">he core requirement shall ensure a common minimum performance that all UEs </w:t>
      </w:r>
      <w:r>
        <w:rPr>
          <w:b/>
          <w:bCs/>
          <w:lang w:val="en-US"/>
        </w:rPr>
        <w:t>must</w:t>
      </w:r>
      <w:r w:rsidRPr="00351B04">
        <w:rPr>
          <w:b/>
          <w:bCs/>
          <w:lang w:val="en-US"/>
        </w:rPr>
        <w:t xml:space="preserve"> meet and distinguish good UE implementations from bad ones. Therefore, </w:t>
      </w:r>
      <w:r>
        <w:rPr>
          <w:b/>
          <w:bCs/>
          <w:lang w:val="en-US"/>
        </w:rPr>
        <w:t>setting a uniform test environment for all UEs is critical</w:t>
      </w:r>
      <w:r w:rsidRPr="00351B04">
        <w:rPr>
          <w:b/>
          <w:bCs/>
          <w:lang w:val="en-US"/>
        </w:rPr>
        <w:t>.</w:t>
      </w:r>
    </w:p>
    <w:p w14:paraId="428B786B" w14:textId="77777777" w:rsidR="00B734EC" w:rsidRDefault="00B734EC" w:rsidP="00B734EC">
      <w:pPr>
        <w:pStyle w:val="BodyText"/>
        <w:jc w:val="both"/>
        <w:rPr>
          <w:b/>
          <w:bCs/>
          <w:lang w:val="en-US"/>
        </w:rPr>
      </w:pPr>
      <w:r w:rsidRPr="00532582">
        <w:rPr>
          <w:b/>
          <w:bCs/>
          <w:lang w:val="en-US"/>
        </w:rPr>
        <w:t xml:space="preserve">Observation </w:t>
      </w:r>
      <w:r>
        <w:rPr>
          <w:b/>
          <w:bCs/>
          <w:lang w:val="en-US"/>
        </w:rPr>
        <w:t>2</w:t>
      </w:r>
      <w:r w:rsidRPr="00532582">
        <w:rPr>
          <w:b/>
          <w:bCs/>
          <w:lang w:val="en-US"/>
        </w:rPr>
        <w:t xml:space="preserve">: </w:t>
      </w:r>
      <w:r w:rsidRPr="00167023">
        <w:rPr>
          <w:b/>
          <w:bCs/>
          <w:lang w:val="en-US"/>
        </w:rPr>
        <w:t xml:space="preserve">From the perspective </w:t>
      </w:r>
      <w:r>
        <w:rPr>
          <w:b/>
          <w:bCs/>
          <w:lang w:val="en-US"/>
        </w:rPr>
        <w:t>of ensuring</w:t>
      </w:r>
      <w:r w:rsidRPr="00167023">
        <w:rPr>
          <w:b/>
          <w:bCs/>
          <w:lang w:val="en-US"/>
        </w:rPr>
        <w:t xml:space="preserve"> the UE minimum performance in real life</w:t>
      </w:r>
      <w:r w:rsidRPr="00532582">
        <w:rPr>
          <w:b/>
          <w:bCs/>
          <w:lang w:val="en-US"/>
        </w:rPr>
        <w:t xml:space="preserve">, 90° offset can be seen as a mean value for all </w:t>
      </w:r>
      <w:r>
        <w:rPr>
          <w:b/>
          <w:bCs/>
          <w:lang w:val="en-US"/>
        </w:rPr>
        <w:t xml:space="preserve">real-life </w:t>
      </w:r>
      <w:proofErr w:type="spellStart"/>
      <w:r>
        <w:rPr>
          <w:b/>
          <w:bCs/>
          <w:lang w:val="en-US"/>
        </w:rPr>
        <w:t>AoA</w:t>
      </w:r>
      <w:proofErr w:type="spellEnd"/>
      <w:r>
        <w:rPr>
          <w:b/>
          <w:bCs/>
          <w:lang w:val="en-US"/>
        </w:rPr>
        <w:t xml:space="preserve"> offsets (0°-180°</w:t>
      </w:r>
      <w:proofErr w:type="gramStart"/>
      <w:r>
        <w:rPr>
          <w:b/>
          <w:bCs/>
          <w:lang w:val="en-US"/>
        </w:rPr>
        <w:t>), and</w:t>
      </w:r>
      <w:proofErr w:type="gramEnd"/>
      <w:r>
        <w:rPr>
          <w:b/>
          <w:bCs/>
          <w:lang w:val="en-US"/>
        </w:rPr>
        <w:t xml:space="preserve"> </w:t>
      </w:r>
      <w:r w:rsidRPr="00532582">
        <w:rPr>
          <w:b/>
          <w:bCs/>
          <w:lang w:val="en-US"/>
        </w:rPr>
        <w:t>defin</w:t>
      </w:r>
      <w:r>
        <w:rPr>
          <w:b/>
          <w:bCs/>
          <w:lang w:val="en-US"/>
        </w:rPr>
        <w:t>ing</w:t>
      </w:r>
      <w:r w:rsidRPr="00532582">
        <w:rPr>
          <w:b/>
          <w:bCs/>
          <w:lang w:val="en-US"/>
        </w:rPr>
        <w:t xml:space="preserve"> the minimum requirement at 90° offset can also </w:t>
      </w:r>
      <w:r>
        <w:rPr>
          <w:b/>
          <w:bCs/>
          <w:lang w:val="en-US"/>
        </w:rPr>
        <w:t>somewhat represent the average performance in real life</w:t>
      </w:r>
      <w:r w:rsidRPr="00532582">
        <w:rPr>
          <w:b/>
          <w:bCs/>
          <w:lang w:val="en-US"/>
        </w:rPr>
        <w:t xml:space="preserve">. </w:t>
      </w:r>
    </w:p>
    <w:p w14:paraId="5C53AEFF" w14:textId="77777777" w:rsidR="00B734EC" w:rsidRDefault="00B734EC" w:rsidP="00B734EC">
      <w:pPr>
        <w:pStyle w:val="BodyText"/>
        <w:jc w:val="both"/>
        <w:rPr>
          <w:b/>
          <w:bCs/>
          <w:lang w:val="en-US"/>
        </w:rPr>
      </w:pPr>
      <w:r w:rsidRPr="00741FB3">
        <w:rPr>
          <w:b/>
          <w:bCs/>
          <w:lang w:val="en-US"/>
        </w:rPr>
        <w:t xml:space="preserve">Observation 3: </w:t>
      </w:r>
      <w:r>
        <w:rPr>
          <w:b/>
          <w:bCs/>
          <w:lang w:val="en-US"/>
        </w:rPr>
        <w:t xml:space="preserve">Using 90° </w:t>
      </w:r>
      <w:proofErr w:type="spellStart"/>
      <w:r>
        <w:rPr>
          <w:b/>
          <w:bCs/>
          <w:lang w:val="en-US"/>
        </w:rPr>
        <w:t>AoA</w:t>
      </w:r>
      <w:proofErr w:type="spellEnd"/>
      <w:r>
        <w:rPr>
          <w:b/>
          <w:bCs/>
          <w:lang w:val="en-US"/>
        </w:rPr>
        <w:t xml:space="preserve"> offset to set a core requirement can also ensure the RF requirement is UE implementation agnostic and does not preclude any UE implementations</w:t>
      </w:r>
      <w:r w:rsidRPr="00741FB3">
        <w:rPr>
          <w:b/>
          <w:bCs/>
          <w:lang w:val="en-US"/>
        </w:rPr>
        <w:t xml:space="preserve">. </w:t>
      </w:r>
    </w:p>
    <w:p w14:paraId="56EA10A1" w14:textId="77777777" w:rsidR="00B734EC" w:rsidRDefault="00B734EC" w:rsidP="00B734EC">
      <w:pPr>
        <w:pStyle w:val="BodyText"/>
        <w:jc w:val="both"/>
        <w:rPr>
          <w:b/>
          <w:bCs/>
          <w:lang w:val="en-US"/>
        </w:rPr>
      </w:pPr>
      <w:r w:rsidRPr="00BB0E03">
        <w:rPr>
          <w:b/>
          <w:bCs/>
          <w:lang w:val="en-US"/>
        </w:rPr>
        <w:t xml:space="preserve">Observation </w:t>
      </w:r>
      <w:r>
        <w:rPr>
          <w:b/>
          <w:bCs/>
          <w:lang w:val="en-US"/>
        </w:rPr>
        <w:t>4</w:t>
      </w:r>
      <w:r w:rsidRPr="00BB0E03">
        <w:rPr>
          <w:b/>
          <w:bCs/>
          <w:lang w:val="en-US"/>
        </w:rPr>
        <w:t xml:space="preserve">: If the </w:t>
      </w:r>
      <w:proofErr w:type="spellStart"/>
      <w:r w:rsidRPr="00BB0E03">
        <w:rPr>
          <w:b/>
          <w:bCs/>
          <w:lang w:val="en-US"/>
        </w:rPr>
        <w:t>AoA</w:t>
      </w:r>
      <w:proofErr w:type="spellEnd"/>
      <w:r w:rsidRPr="00BB0E03">
        <w:rPr>
          <w:b/>
          <w:bCs/>
          <w:lang w:val="en-US"/>
        </w:rPr>
        <w:t xml:space="preserve"> offset </w:t>
      </w:r>
      <w:r>
        <w:rPr>
          <w:b/>
          <w:bCs/>
          <w:lang w:val="en-US"/>
        </w:rPr>
        <w:t>is</w:t>
      </w:r>
      <w:r w:rsidRPr="00BB0E03">
        <w:rPr>
          <w:b/>
          <w:bCs/>
          <w:lang w:val="en-US"/>
        </w:rPr>
        <w:t xml:space="preserve"> declared by UE, only the performance under a favorable propagation condition can be tested</w:t>
      </w:r>
      <w:r>
        <w:rPr>
          <w:b/>
          <w:bCs/>
          <w:lang w:val="en-US"/>
        </w:rPr>
        <w:t xml:space="preserve">, instead of </w:t>
      </w:r>
      <w:r w:rsidRPr="00423797">
        <w:rPr>
          <w:b/>
          <w:bCs/>
          <w:lang w:val="en-US"/>
        </w:rPr>
        <w:t>under a representative propagation scenario</w:t>
      </w:r>
      <w:r>
        <w:rPr>
          <w:b/>
          <w:bCs/>
          <w:lang w:val="en-US"/>
        </w:rPr>
        <w:t xml:space="preserve"> as defined in the specification. </w:t>
      </w:r>
      <w:r w:rsidRPr="00B734EC">
        <w:rPr>
          <w:b/>
          <w:bCs/>
          <w:lang w:val="en-US"/>
        </w:rPr>
        <w:t xml:space="preserve">That UEs can only meet a requirement with a single declared </w:t>
      </w:r>
      <w:proofErr w:type="spellStart"/>
      <w:r w:rsidRPr="00B734EC">
        <w:rPr>
          <w:b/>
          <w:bCs/>
          <w:lang w:val="en-US"/>
        </w:rPr>
        <w:t>AoA</w:t>
      </w:r>
      <w:proofErr w:type="spellEnd"/>
      <w:r w:rsidRPr="00B734EC">
        <w:rPr>
          <w:b/>
          <w:bCs/>
          <w:lang w:val="en-US"/>
        </w:rPr>
        <w:t xml:space="preserve"> suggests that the feature may not be feasible for handhelds to operate in the field properly</w:t>
      </w:r>
      <w:r>
        <w:rPr>
          <w:b/>
          <w:bCs/>
          <w:lang w:val="en-US"/>
        </w:rPr>
        <w:t>.</w:t>
      </w:r>
    </w:p>
    <w:p w14:paraId="6C8CC7B4" w14:textId="77777777" w:rsidR="00B734EC" w:rsidRDefault="00B734EC" w:rsidP="00B734EC">
      <w:pPr>
        <w:pStyle w:val="BodyText"/>
        <w:jc w:val="both"/>
        <w:rPr>
          <w:b/>
          <w:bCs/>
          <w:lang w:val="en-US"/>
        </w:rPr>
      </w:pPr>
      <w:r>
        <w:rPr>
          <w:b/>
          <w:bCs/>
          <w:lang w:val="en-US"/>
        </w:rPr>
        <w:t xml:space="preserve">Observation 5: </w:t>
      </w:r>
      <w:r w:rsidRPr="00BB0E03">
        <w:rPr>
          <w:b/>
          <w:bCs/>
          <w:lang w:val="en-US"/>
        </w:rPr>
        <w:t xml:space="preserve">If the </w:t>
      </w:r>
      <w:proofErr w:type="spellStart"/>
      <w:r w:rsidRPr="00BB0E03">
        <w:rPr>
          <w:b/>
          <w:bCs/>
          <w:lang w:val="en-US"/>
        </w:rPr>
        <w:t>AoA</w:t>
      </w:r>
      <w:proofErr w:type="spellEnd"/>
      <w:r w:rsidRPr="00BB0E03">
        <w:rPr>
          <w:b/>
          <w:bCs/>
          <w:lang w:val="en-US"/>
        </w:rPr>
        <w:t xml:space="preserve"> offset </w:t>
      </w:r>
      <w:r>
        <w:rPr>
          <w:b/>
          <w:bCs/>
          <w:lang w:val="en-US"/>
        </w:rPr>
        <w:t>is</w:t>
      </w:r>
      <w:r w:rsidRPr="00BB0E03">
        <w:rPr>
          <w:b/>
          <w:bCs/>
          <w:lang w:val="en-US"/>
        </w:rPr>
        <w:t xml:space="preserve"> declared by UE</w:t>
      </w:r>
      <w:r>
        <w:rPr>
          <w:b/>
          <w:bCs/>
          <w:lang w:val="en-US"/>
        </w:rPr>
        <w:t xml:space="preserve">, the core requirements will be tightly connected to specific UE implementation, which is not UE implementation agnostic anymore. </w:t>
      </w:r>
    </w:p>
    <w:p w14:paraId="6FD62EB6" w14:textId="77777777" w:rsidR="00B734EC" w:rsidRDefault="00B734EC" w:rsidP="00B734EC">
      <w:pPr>
        <w:pStyle w:val="BodyText"/>
        <w:jc w:val="both"/>
        <w:rPr>
          <w:b/>
          <w:bCs/>
          <w:lang w:val="en-US"/>
        </w:rPr>
      </w:pPr>
      <w:r>
        <w:rPr>
          <w:b/>
          <w:bCs/>
          <w:lang w:val="en-US"/>
        </w:rPr>
        <w:t xml:space="preserve">Observation 6: </w:t>
      </w:r>
      <w:r w:rsidRPr="001663E3">
        <w:rPr>
          <w:b/>
          <w:bCs/>
          <w:lang w:val="en-US"/>
        </w:rPr>
        <w:t xml:space="preserve">Benchmarking is challenging without a specified offset, then the requirement at the declared </w:t>
      </w:r>
      <w:proofErr w:type="spellStart"/>
      <w:r w:rsidRPr="001663E3">
        <w:rPr>
          <w:b/>
          <w:bCs/>
          <w:lang w:val="en-US"/>
        </w:rPr>
        <w:t>AoA</w:t>
      </w:r>
      <w:proofErr w:type="spellEnd"/>
      <w:r>
        <w:rPr>
          <w:b/>
          <w:bCs/>
          <w:lang w:val="en-US"/>
        </w:rPr>
        <w:t xml:space="preserve"> </w:t>
      </w:r>
      <w:r w:rsidRPr="001663E3">
        <w:rPr>
          <w:b/>
          <w:bCs/>
          <w:lang w:val="en-US"/>
        </w:rPr>
        <w:t>offset would have to be very tight.</w:t>
      </w:r>
    </w:p>
    <w:p w14:paraId="369EA923" w14:textId="77777777" w:rsidR="00B734EC" w:rsidRDefault="00B734EC" w:rsidP="00B734EC">
      <w:pPr>
        <w:pStyle w:val="BodyText"/>
        <w:jc w:val="both"/>
        <w:rPr>
          <w:b/>
          <w:bCs/>
          <w:lang w:val="en-US"/>
        </w:rPr>
      </w:pPr>
      <w:r w:rsidRPr="0063557C">
        <w:rPr>
          <w:b/>
          <w:bCs/>
          <w:lang w:val="en-US"/>
        </w:rPr>
        <w:t xml:space="preserve">Observation </w:t>
      </w:r>
      <w:r>
        <w:rPr>
          <w:b/>
          <w:bCs/>
          <w:lang w:val="en-US"/>
        </w:rPr>
        <w:t>7</w:t>
      </w:r>
      <w:r w:rsidRPr="0063557C">
        <w:rPr>
          <w:b/>
          <w:bCs/>
          <w:lang w:val="en-US"/>
        </w:rPr>
        <w:t xml:space="preserve">: The </w:t>
      </w:r>
      <w:r>
        <w:rPr>
          <w:b/>
          <w:bCs/>
          <w:lang w:val="en-US"/>
        </w:rPr>
        <w:t>"</w:t>
      </w:r>
      <w:r w:rsidRPr="0063557C">
        <w:rPr>
          <w:b/>
          <w:bCs/>
          <w:lang w:val="en-US"/>
        </w:rPr>
        <w:t>or combination</w:t>
      </w:r>
      <w:r>
        <w:rPr>
          <w:b/>
          <w:bCs/>
          <w:lang w:val="en-US"/>
        </w:rPr>
        <w:t>"</w:t>
      </w:r>
      <w:r w:rsidRPr="0063557C">
        <w:rPr>
          <w:b/>
          <w:bCs/>
          <w:lang w:val="en-US"/>
        </w:rPr>
        <w:t xml:space="preserve"> hides the failed test results and al</w:t>
      </w:r>
      <w:r>
        <w:rPr>
          <w:b/>
          <w:bCs/>
          <w:lang w:val="en-US"/>
        </w:rPr>
        <w:t>ters the trend of results, implying that the results with such a data combination method do</w:t>
      </w:r>
      <w:r w:rsidRPr="0063557C">
        <w:rPr>
          <w:b/>
          <w:bCs/>
          <w:lang w:val="en-US"/>
        </w:rPr>
        <w:t xml:space="preserve"> not provide sufficient physical meaning. </w:t>
      </w:r>
    </w:p>
    <w:p w14:paraId="24F23BFB" w14:textId="77777777" w:rsidR="00B734EC" w:rsidRDefault="00B734EC" w:rsidP="00B734EC">
      <w:pPr>
        <w:pStyle w:val="BodyText"/>
        <w:jc w:val="both"/>
        <w:rPr>
          <w:b/>
          <w:bCs/>
          <w:lang w:val="en-US"/>
        </w:rPr>
      </w:pPr>
      <w:r w:rsidRPr="00F642FE">
        <w:rPr>
          <w:b/>
          <w:bCs/>
          <w:lang w:val="en-US"/>
        </w:rPr>
        <w:t xml:space="preserve">Observation </w:t>
      </w:r>
      <w:r>
        <w:rPr>
          <w:b/>
          <w:bCs/>
          <w:lang w:val="en-US"/>
        </w:rPr>
        <w:t>8</w:t>
      </w:r>
      <w:r w:rsidRPr="00F642FE">
        <w:rPr>
          <w:b/>
          <w:bCs/>
          <w:lang w:val="en-US"/>
        </w:rPr>
        <w:t>: A single</w:t>
      </w:r>
      <w:r>
        <w:rPr>
          <w:b/>
          <w:bCs/>
          <w:lang w:val="en-US"/>
        </w:rPr>
        <w:t>-</w:t>
      </w:r>
      <w:r w:rsidRPr="00F642FE">
        <w:rPr>
          <w:b/>
          <w:bCs/>
          <w:lang w:val="en-US"/>
        </w:rPr>
        <w:t xml:space="preserve">point calibration at </w:t>
      </w:r>
      <w:r>
        <w:rPr>
          <w:b/>
          <w:bCs/>
          <w:lang w:val="en-US"/>
        </w:rPr>
        <w:t xml:space="preserve">the </w:t>
      </w:r>
      <w:r w:rsidRPr="00F642FE">
        <w:rPr>
          <w:b/>
          <w:bCs/>
          <w:lang w:val="en-US"/>
        </w:rPr>
        <w:t>spherical coverage point may sufficiently represent the worst-case scenario in terms of UE performance</w:t>
      </w:r>
      <w:r>
        <w:rPr>
          <w:b/>
          <w:bCs/>
          <w:lang w:val="en-US"/>
        </w:rPr>
        <w:t xml:space="preserve"> </w:t>
      </w:r>
      <w:r w:rsidRPr="00F642FE">
        <w:rPr>
          <w:b/>
          <w:bCs/>
          <w:lang w:val="en-US"/>
        </w:rPr>
        <w:t xml:space="preserve">since the top part of the CDF curve does not </w:t>
      </w:r>
      <w:r>
        <w:rPr>
          <w:b/>
          <w:bCs/>
          <w:lang w:val="en-US"/>
        </w:rPr>
        <w:t>substantially impact</w:t>
      </w:r>
      <w:r w:rsidRPr="00F642FE">
        <w:rPr>
          <w:b/>
          <w:bCs/>
          <w:lang w:val="en-US"/>
        </w:rPr>
        <w:t xml:space="preserve"> the percentage of </w:t>
      </w:r>
      <w:r>
        <w:rPr>
          <w:b/>
          <w:bCs/>
          <w:lang w:val="en-US"/>
        </w:rPr>
        <w:t>"</w:t>
      </w:r>
      <w:r w:rsidRPr="00F642FE">
        <w:rPr>
          <w:b/>
          <w:bCs/>
          <w:lang w:val="en-US"/>
        </w:rPr>
        <w:t>go</w:t>
      </w:r>
      <w:r>
        <w:rPr>
          <w:b/>
          <w:bCs/>
          <w:lang w:val="en-US"/>
        </w:rPr>
        <w:t>"</w:t>
      </w:r>
      <w:r w:rsidRPr="00F642FE">
        <w:rPr>
          <w:b/>
          <w:bCs/>
          <w:lang w:val="en-US"/>
        </w:rPr>
        <w:t xml:space="preserve"> or </w:t>
      </w:r>
      <w:r>
        <w:rPr>
          <w:b/>
          <w:bCs/>
          <w:lang w:val="en-US"/>
        </w:rPr>
        <w:t>"</w:t>
      </w:r>
      <w:r w:rsidRPr="00F642FE">
        <w:rPr>
          <w:b/>
          <w:bCs/>
          <w:lang w:val="en-US"/>
        </w:rPr>
        <w:t>no-go</w:t>
      </w:r>
      <w:r>
        <w:rPr>
          <w:b/>
          <w:bCs/>
          <w:lang w:val="en-US"/>
        </w:rPr>
        <w:t>."</w:t>
      </w:r>
    </w:p>
    <w:p w14:paraId="7BF3E2DF" w14:textId="77777777" w:rsidR="00B734EC" w:rsidRDefault="00B734EC" w:rsidP="00B734EC">
      <w:pPr>
        <w:pStyle w:val="BodyText"/>
        <w:jc w:val="both"/>
        <w:rPr>
          <w:b/>
          <w:bCs/>
          <w:lang w:val="en-US"/>
        </w:rPr>
      </w:pPr>
      <w:r>
        <w:rPr>
          <w:b/>
          <w:bCs/>
          <w:lang w:val="en-US"/>
        </w:rPr>
        <w:t>Observation 9: T</w:t>
      </w:r>
      <w:r w:rsidRPr="00F642FE">
        <w:rPr>
          <w:b/>
          <w:bCs/>
          <w:lang w:val="en-US"/>
        </w:rPr>
        <w:t xml:space="preserve">he calibration at </w:t>
      </w:r>
      <w:r>
        <w:rPr>
          <w:b/>
          <w:bCs/>
          <w:lang w:val="en-US"/>
        </w:rPr>
        <w:t xml:space="preserve">the </w:t>
      </w:r>
      <w:r w:rsidRPr="00F642FE">
        <w:rPr>
          <w:b/>
          <w:bCs/>
          <w:lang w:val="en-US"/>
        </w:rPr>
        <w:t xml:space="preserve">REFSENS point may </w:t>
      </w:r>
      <w:r>
        <w:rPr>
          <w:b/>
          <w:bCs/>
          <w:lang w:val="en-US"/>
        </w:rPr>
        <w:t>better represent the UE performance in real life</w:t>
      </w:r>
      <w:r w:rsidRPr="00F642FE">
        <w:rPr>
          <w:b/>
          <w:bCs/>
          <w:lang w:val="en-US"/>
        </w:rPr>
        <w:t xml:space="preserve"> as some margin in spherical coverage can be </w:t>
      </w:r>
      <w:r>
        <w:rPr>
          <w:b/>
          <w:bCs/>
          <w:lang w:val="en-US"/>
        </w:rPr>
        <w:t>obtained</w:t>
      </w:r>
      <w:r w:rsidRPr="00F642FE">
        <w:rPr>
          <w:b/>
          <w:bCs/>
          <w:lang w:val="en-US"/>
        </w:rPr>
        <w:t xml:space="preserve">. </w:t>
      </w:r>
    </w:p>
    <w:p w14:paraId="7EF688BE" w14:textId="77777777" w:rsidR="0081737F" w:rsidRPr="001663E3" w:rsidRDefault="0081737F" w:rsidP="0081737F">
      <w:pPr>
        <w:pStyle w:val="BodyText"/>
        <w:jc w:val="both"/>
        <w:rPr>
          <w:b/>
          <w:bCs/>
          <w:lang w:val="en-US"/>
        </w:rPr>
      </w:pPr>
      <w:r w:rsidRPr="001663E3">
        <w:rPr>
          <w:b/>
          <w:bCs/>
          <w:lang w:val="en-US"/>
        </w:rPr>
        <w:t>Observation 1</w:t>
      </w:r>
      <w:r>
        <w:rPr>
          <w:b/>
          <w:bCs/>
          <w:lang w:val="en-US"/>
        </w:rPr>
        <w:t>0</w:t>
      </w:r>
      <w:r w:rsidRPr="001663E3">
        <w:rPr>
          <w:b/>
          <w:bCs/>
          <w:lang w:val="en-US"/>
        </w:rPr>
        <w:t xml:space="preserve">: </w:t>
      </w:r>
      <w:r>
        <w:rPr>
          <w:b/>
          <w:bCs/>
          <w:lang w:val="en-US"/>
        </w:rPr>
        <w:t>T</w:t>
      </w:r>
      <w:r w:rsidRPr="001663E3">
        <w:rPr>
          <w:b/>
          <w:bCs/>
          <w:lang w:val="en-US"/>
        </w:rPr>
        <w:t>he impact of polarization imbalance affect</w:t>
      </w:r>
      <w:r>
        <w:rPr>
          <w:b/>
          <w:bCs/>
          <w:lang w:val="en-US"/>
        </w:rPr>
        <w:t>s</w:t>
      </w:r>
      <w:r w:rsidRPr="001663E3">
        <w:rPr>
          <w:b/>
          <w:bCs/>
          <w:lang w:val="en-US"/>
        </w:rPr>
        <w:t xml:space="preserve"> the shape of </w:t>
      </w:r>
      <w:r>
        <w:rPr>
          <w:b/>
          <w:bCs/>
          <w:lang w:val="en-US"/>
        </w:rPr>
        <w:t xml:space="preserve">the </w:t>
      </w:r>
      <w:r w:rsidRPr="001663E3">
        <w:rPr>
          <w:b/>
          <w:bCs/>
          <w:lang w:val="en-US"/>
        </w:rPr>
        <w:t>radiation pattern after the calibration, which does not nec</w:t>
      </w:r>
      <w:r>
        <w:rPr>
          <w:b/>
          <w:bCs/>
          <w:lang w:val="en-US"/>
        </w:rPr>
        <w:t>essaril</w:t>
      </w:r>
      <w:r w:rsidRPr="001663E3">
        <w:rPr>
          <w:b/>
          <w:bCs/>
          <w:lang w:val="en-US"/>
        </w:rPr>
        <w:t xml:space="preserve">y lead to a poorer performance of spatial coverage. </w:t>
      </w:r>
    </w:p>
    <w:p w14:paraId="3AE59AF9" w14:textId="77777777" w:rsidR="00B734EC" w:rsidRDefault="00B734EC" w:rsidP="00B734EC">
      <w:pPr>
        <w:pStyle w:val="BodyText"/>
        <w:jc w:val="both"/>
        <w:rPr>
          <w:b/>
          <w:bCs/>
          <w:lang w:val="en-US"/>
        </w:rPr>
      </w:pPr>
      <w:r w:rsidRPr="00746477">
        <w:rPr>
          <w:b/>
          <w:bCs/>
          <w:lang w:val="en-US"/>
        </w:rPr>
        <w:t xml:space="preserve">Observation </w:t>
      </w:r>
      <w:r>
        <w:rPr>
          <w:b/>
          <w:bCs/>
          <w:lang w:val="en-US"/>
        </w:rPr>
        <w:t>11</w:t>
      </w:r>
      <w:r w:rsidRPr="00746477">
        <w:rPr>
          <w:b/>
          <w:bCs/>
          <w:lang w:val="en-US"/>
        </w:rPr>
        <w:t>: Since very conservative UE performance has been assumed by calibrat</w:t>
      </w:r>
      <w:r>
        <w:rPr>
          <w:b/>
          <w:bCs/>
          <w:lang w:val="en-US"/>
        </w:rPr>
        <w:t>ing</w:t>
      </w:r>
      <w:r w:rsidRPr="00746477">
        <w:rPr>
          <w:b/>
          <w:bCs/>
          <w:lang w:val="en-US"/>
        </w:rPr>
        <w:t xml:space="preserve"> the simulation model to the 50% EIS, it </w:t>
      </w:r>
      <w:r>
        <w:rPr>
          <w:b/>
          <w:bCs/>
          <w:lang w:val="en-US"/>
        </w:rPr>
        <w:t xml:space="preserve">is </w:t>
      </w:r>
      <w:r w:rsidRPr="00746477">
        <w:rPr>
          <w:b/>
          <w:bCs/>
          <w:lang w:val="en-US"/>
        </w:rPr>
        <w:t>sufficient to cover all the possible RF impairment</w:t>
      </w:r>
      <w:r>
        <w:rPr>
          <w:b/>
          <w:bCs/>
          <w:lang w:val="en-US"/>
        </w:rPr>
        <w:t>,</w:t>
      </w:r>
      <w:r w:rsidRPr="00746477">
        <w:rPr>
          <w:b/>
          <w:bCs/>
          <w:lang w:val="en-US"/>
        </w:rPr>
        <w:t xml:space="preserve"> and no additional impairment is needed to add on top of the calibration. </w:t>
      </w:r>
    </w:p>
    <w:p w14:paraId="4D5B6999" w14:textId="77777777" w:rsidR="00B734EC" w:rsidRDefault="00B734EC" w:rsidP="00B734EC">
      <w:pPr>
        <w:pStyle w:val="BodyText"/>
        <w:jc w:val="both"/>
        <w:rPr>
          <w:b/>
          <w:bCs/>
          <w:lang w:val="en-US"/>
        </w:rPr>
      </w:pPr>
      <w:r w:rsidRPr="004C6C80">
        <w:rPr>
          <w:b/>
          <w:bCs/>
          <w:lang w:val="en-US"/>
        </w:rPr>
        <w:t>Observation 1</w:t>
      </w:r>
      <w:r>
        <w:rPr>
          <w:b/>
          <w:bCs/>
          <w:lang w:val="en-US"/>
        </w:rPr>
        <w:t>2</w:t>
      </w:r>
      <w:r w:rsidRPr="004C6C80">
        <w:rPr>
          <w:b/>
          <w:bCs/>
          <w:lang w:val="en-US"/>
        </w:rPr>
        <w:t xml:space="preserve">: </w:t>
      </w:r>
      <w:r>
        <w:rPr>
          <w:b/>
          <w:bCs/>
          <w:lang w:val="en-US"/>
        </w:rPr>
        <w:t>W</w:t>
      </w:r>
      <w:r w:rsidRPr="004C6C80">
        <w:rPr>
          <w:b/>
          <w:bCs/>
          <w:lang w:val="en-US"/>
        </w:rPr>
        <w:t>hen considering a more realist</w:t>
      </w:r>
      <w:r>
        <w:rPr>
          <w:b/>
          <w:bCs/>
          <w:lang w:val="en-US"/>
        </w:rPr>
        <w:t>ic</w:t>
      </w:r>
      <w:r w:rsidRPr="004C6C80">
        <w:rPr>
          <w:b/>
          <w:bCs/>
          <w:lang w:val="en-US"/>
        </w:rPr>
        <w:t xml:space="preserve"> UE performance by calibrat</w:t>
      </w:r>
      <w:r>
        <w:rPr>
          <w:b/>
          <w:bCs/>
          <w:lang w:val="en-US"/>
        </w:rPr>
        <w:t>ing</w:t>
      </w:r>
      <w:r w:rsidRPr="004C6C80">
        <w:rPr>
          <w:b/>
          <w:bCs/>
          <w:lang w:val="en-US"/>
        </w:rPr>
        <w:t xml:space="preserve"> the simulation model towards the REFSENS point, a significant</w:t>
      </w:r>
      <w:r>
        <w:rPr>
          <w:b/>
          <w:bCs/>
          <w:lang w:val="en-US"/>
        </w:rPr>
        <w:t>ly</w:t>
      </w:r>
      <w:r w:rsidRPr="004C6C80">
        <w:rPr>
          <w:b/>
          <w:bCs/>
          <w:lang w:val="en-US"/>
        </w:rPr>
        <w:t xml:space="preserve"> better coverage percentage can be observed than the results obtained by calibrat</w:t>
      </w:r>
      <w:r>
        <w:rPr>
          <w:b/>
          <w:bCs/>
          <w:lang w:val="en-US"/>
        </w:rPr>
        <w:t>ing</w:t>
      </w:r>
      <w:r w:rsidRPr="004C6C80">
        <w:rPr>
          <w:b/>
          <w:bCs/>
          <w:lang w:val="en-US"/>
        </w:rPr>
        <w:t xml:space="preserve"> the simulation model with 50% EIS. </w:t>
      </w:r>
    </w:p>
    <w:p w14:paraId="27C60997" w14:textId="77777777" w:rsidR="00C34627" w:rsidRPr="00C34627" w:rsidRDefault="00C34627" w:rsidP="00C34627">
      <w:pPr>
        <w:pStyle w:val="BodyText"/>
        <w:jc w:val="both"/>
        <w:rPr>
          <w:b/>
          <w:bCs/>
          <w:lang w:val="en-US"/>
        </w:rPr>
      </w:pPr>
      <w:r w:rsidRPr="00C34627">
        <w:rPr>
          <w:b/>
          <w:bCs/>
          <w:lang w:val="en-US"/>
        </w:rPr>
        <w:t xml:space="preserve">Observation 13: based on the </w:t>
      </w:r>
      <w:proofErr w:type="spellStart"/>
      <w:r w:rsidRPr="00C34627">
        <w:rPr>
          <w:b/>
          <w:bCs/>
          <w:lang w:val="en-US"/>
        </w:rPr>
        <w:t>aggreed</w:t>
      </w:r>
      <w:proofErr w:type="spellEnd"/>
      <w:r w:rsidRPr="00C34627">
        <w:rPr>
          <w:b/>
          <w:bCs/>
          <w:lang w:val="en-US"/>
        </w:rPr>
        <w:t xml:space="preserve"> condition Min (same, adjacent, opposite), the core </w:t>
      </w:r>
      <w:proofErr w:type="spellStart"/>
      <w:r w:rsidRPr="00C34627">
        <w:rPr>
          <w:b/>
          <w:bCs/>
          <w:lang w:val="en-US"/>
        </w:rPr>
        <w:t>requiremetn</w:t>
      </w:r>
      <w:proofErr w:type="spellEnd"/>
      <w:r w:rsidRPr="00C34627">
        <w:rPr>
          <w:b/>
          <w:bCs/>
          <w:lang w:val="en-US"/>
        </w:rPr>
        <w:t xml:space="preserve"> at 90° </w:t>
      </w:r>
      <w:proofErr w:type="spellStart"/>
      <w:r w:rsidRPr="00C34627">
        <w:rPr>
          <w:b/>
          <w:bCs/>
          <w:lang w:val="en-US"/>
        </w:rPr>
        <w:t>AoA</w:t>
      </w:r>
      <w:proofErr w:type="spellEnd"/>
      <w:r w:rsidRPr="00C34627">
        <w:rPr>
          <w:b/>
          <w:bCs/>
          <w:lang w:val="en-US"/>
        </w:rPr>
        <w:t xml:space="preserve"> offset can defined as 12.5%. </w:t>
      </w:r>
    </w:p>
    <w:p w14:paraId="116D4E1F" w14:textId="77777777" w:rsidR="00B734EC" w:rsidRDefault="00B734EC" w:rsidP="00B734EC">
      <w:pPr>
        <w:pStyle w:val="BodyText"/>
        <w:jc w:val="both"/>
        <w:rPr>
          <w:b/>
          <w:bCs/>
          <w:lang w:val="en-US"/>
        </w:rPr>
      </w:pPr>
      <w:r>
        <w:rPr>
          <w:b/>
          <w:bCs/>
          <w:lang w:val="en-US"/>
        </w:rPr>
        <w:t>Proposal 1: T</w:t>
      </w:r>
      <w:r w:rsidRPr="00351B04">
        <w:rPr>
          <w:b/>
          <w:bCs/>
          <w:lang w:val="en-US"/>
        </w:rPr>
        <w:t xml:space="preserve">he </w:t>
      </w:r>
      <w:proofErr w:type="spellStart"/>
      <w:r w:rsidRPr="00351B04">
        <w:rPr>
          <w:b/>
          <w:bCs/>
          <w:lang w:val="en-US"/>
        </w:rPr>
        <w:t>AoA</w:t>
      </w:r>
      <w:proofErr w:type="spellEnd"/>
      <w:r w:rsidRPr="00351B04">
        <w:rPr>
          <w:b/>
          <w:bCs/>
          <w:lang w:val="en-US"/>
        </w:rPr>
        <w:t xml:space="preserve"> offsets should be defined in </w:t>
      </w:r>
      <w:r>
        <w:rPr>
          <w:b/>
          <w:bCs/>
          <w:lang w:val="en-US"/>
        </w:rPr>
        <w:t xml:space="preserve">the </w:t>
      </w:r>
      <w:r w:rsidRPr="00351B04">
        <w:rPr>
          <w:b/>
          <w:bCs/>
          <w:lang w:val="en-US"/>
        </w:rPr>
        <w:t>specification</w:t>
      </w:r>
      <w:r>
        <w:rPr>
          <w:b/>
          <w:bCs/>
          <w:lang w:val="en-US"/>
        </w:rPr>
        <w:t>, and 90° can be used</w:t>
      </w:r>
      <w:r w:rsidRPr="00351B04">
        <w:rPr>
          <w:b/>
          <w:bCs/>
          <w:lang w:val="en-US"/>
        </w:rPr>
        <w:t>.</w:t>
      </w:r>
    </w:p>
    <w:p w14:paraId="09DAF19C" w14:textId="77777777" w:rsidR="00B734EC" w:rsidRDefault="00B734EC" w:rsidP="00B734EC">
      <w:pPr>
        <w:pStyle w:val="BodyText"/>
        <w:jc w:val="both"/>
        <w:rPr>
          <w:b/>
          <w:bCs/>
          <w:lang w:val="en-US"/>
        </w:rPr>
      </w:pPr>
      <w:r>
        <w:rPr>
          <w:b/>
          <w:bCs/>
          <w:lang w:val="en-US"/>
        </w:rPr>
        <w:t>Proposal 2: I</w:t>
      </w:r>
      <w:r w:rsidRPr="002664DF">
        <w:rPr>
          <w:b/>
          <w:bCs/>
          <w:lang w:val="en-US"/>
        </w:rPr>
        <w:t>f RAN4 eventually agree</w:t>
      </w:r>
      <w:r>
        <w:rPr>
          <w:b/>
          <w:bCs/>
          <w:lang w:val="en-US"/>
        </w:rPr>
        <w:t>s</w:t>
      </w:r>
      <w:r w:rsidRPr="002664DF">
        <w:rPr>
          <w:b/>
          <w:bCs/>
          <w:lang w:val="en-US"/>
        </w:rPr>
        <w:t xml:space="preserve"> to define the </w:t>
      </w:r>
      <w:proofErr w:type="spellStart"/>
      <w:r>
        <w:rPr>
          <w:b/>
          <w:bCs/>
          <w:lang w:val="en-US"/>
        </w:rPr>
        <w:t>AoA</w:t>
      </w:r>
      <w:proofErr w:type="spellEnd"/>
      <w:r>
        <w:rPr>
          <w:b/>
          <w:bCs/>
          <w:lang w:val="en-US"/>
        </w:rPr>
        <w:t xml:space="preserve"> offset</w:t>
      </w:r>
      <w:r w:rsidRPr="002664DF">
        <w:rPr>
          <w:b/>
          <w:bCs/>
          <w:lang w:val="en-US"/>
        </w:rPr>
        <w:t xml:space="preserve"> based on </w:t>
      </w:r>
      <w:r>
        <w:rPr>
          <w:b/>
          <w:bCs/>
          <w:lang w:val="en-US"/>
        </w:rPr>
        <w:t>the UE</w:t>
      </w:r>
      <w:r w:rsidRPr="002664DF">
        <w:rPr>
          <w:b/>
          <w:bCs/>
          <w:lang w:val="en-US"/>
        </w:rPr>
        <w:t xml:space="preserve"> declaration, it is critical that RAN4 strive t</w:t>
      </w:r>
      <w:r>
        <w:rPr>
          <w:b/>
          <w:bCs/>
          <w:lang w:val="en-US"/>
        </w:rPr>
        <w:t>o</w:t>
      </w:r>
      <w:r w:rsidRPr="002664DF">
        <w:rPr>
          <w:b/>
          <w:bCs/>
          <w:lang w:val="en-US"/>
        </w:rPr>
        <w:t xml:space="preserve"> define the value with a high bar without further diluting the core requirement</w:t>
      </w:r>
      <w:r>
        <w:rPr>
          <w:b/>
          <w:bCs/>
          <w:lang w:val="en-US"/>
        </w:rPr>
        <w:t xml:space="preserve"> since the UE performance will be only tested under </w:t>
      </w:r>
      <w:r w:rsidRPr="00BB0E03">
        <w:rPr>
          <w:b/>
          <w:bCs/>
          <w:lang w:val="en-US"/>
        </w:rPr>
        <w:t>a favorable propagation condition</w:t>
      </w:r>
      <w:r>
        <w:rPr>
          <w:b/>
          <w:bCs/>
          <w:lang w:val="en-US"/>
        </w:rPr>
        <w:t xml:space="preserve">. </w:t>
      </w:r>
    </w:p>
    <w:p w14:paraId="680377E3" w14:textId="77777777" w:rsidR="00B734EC" w:rsidRDefault="00B734EC" w:rsidP="00B734EC">
      <w:pPr>
        <w:pStyle w:val="BodyText"/>
        <w:jc w:val="both"/>
        <w:rPr>
          <w:b/>
          <w:bCs/>
          <w:lang w:val="en-US"/>
        </w:rPr>
      </w:pPr>
      <w:r>
        <w:rPr>
          <w:b/>
          <w:bCs/>
          <w:lang w:val="en-US"/>
        </w:rPr>
        <w:t>Proposal 3: It is proposed not to</w:t>
      </w:r>
      <w:r w:rsidRPr="001001D7">
        <w:rPr>
          <w:b/>
          <w:bCs/>
          <w:lang w:val="en-US"/>
        </w:rPr>
        <w:t xml:space="preserve"> perform any </w:t>
      </w:r>
      <w:r>
        <w:rPr>
          <w:b/>
          <w:bCs/>
          <w:lang w:val="en-US"/>
        </w:rPr>
        <w:t>"</w:t>
      </w:r>
      <w:r w:rsidRPr="001001D7">
        <w:rPr>
          <w:b/>
          <w:bCs/>
          <w:lang w:val="en-US"/>
        </w:rPr>
        <w:t>logic combination</w:t>
      </w:r>
      <w:r>
        <w:rPr>
          <w:b/>
          <w:bCs/>
          <w:lang w:val="en-US"/>
        </w:rPr>
        <w:t>"</w:t>
      </w:r>
      <w:r w:rsidRPr="001001D7">
        <w:rPr>
          <w:b/>
          <w:bCs/>
          <w:lang w:val="en-US"/>
        </w:rPr>
        <w:t xml:space="preserve"> on </w:t>
      </w:r>
      <w:r>
        <w:rPr>
          <w:b/>
          <w:bCs/>
          <w:lang w:val="en-US"/>
        </w:rPr>
        <w:t>the data from +offset and -offset but to treat them as two test points.</w:t>
      </w:r>
    </w:p>
    <w:p w14:paraId="1081A7F8" w14:textId="77777777" w:rsidR="00B734EC" w:rsidRDefault="00B734EC" w:rsidP="00B734EC">
      <w:pPr>
        <w:pStyle w:val="BodyText"/>
        <w:jc w:val="both"/>
        <w:rPr>
          <w:b/>
          <w:bCs/>
          <w:lang w:val="en-US"/>
        </w:rPr>
      </w:pPr>
      <w:proofErr w:type="gramStart"/>
      <w:r>
        <w:rPr>
          <w:b/>
          <w:bCs/>
          <w:lang w:val="en-US"/>
        </w:rPr>
        <w:t>Proposal  4</w:t>
      </w:r>
      <w:proofErr w:type="gramEnd"/>
      <w:r>
        <w:rPr>
          <w:b/>
          <w:bCs/>
          <w:lang w:val="en-US"/>
        </w:rPr>
        <w:t xml:space="preserve">: The calibration scheme can ensure sufficient margin, and there is no need to explicitly include additional RF impairment on top of the calibration scheme. </w:t>
      </w:r>
    </w:p>
    <w:p w14:paraId="53A20258" w14:textId="77777777" w:rsidR="00B734EC" w:rsidRDefault="00B734EC" w:rsidP="00B734EC">
      <w:pPr>
        <w:pStyle w:val="BodyText"/>
        <w:jc w:val="both"/>
        <w:rPr>
          <w:b/>
          <w:bCs/>
          <w:lang w:val="en-US"/>
        </w:rPr>
      </w:pPr>
      <w:r w:rsidRPr="003150FB">
        <w:rPr>
          <w:b/>
          <w:bCs/>
          <w:lang w:val="en-US"/>
        </w:rPr>
        <w:t xml:space="preserve">Proposal </w:t>
      </w:r>
      <w:r>
        <w:rPr>
          <w:b/>
          <w:bCs/>
          <w:lang w:val="en-US"/>
        </w:rPr>
        <w:t>5</w:t>
      </w:r>
      <w:r w:rsidRPr="003150FB">
        <w:rPr>
          <w:b/>
          <w:bCs/>
          <w:lang w:val="en-US"/>
        </w:rPr>
        <w:t xml:space="preserve">: </w:t>
      </w:r>
      <w:r>
        <w:rPr>
          <w:b/>
          <w:bCs/>
          <w:lang w:val="en-US"/>
        </w:rPr>
        <w:t>D</w:t>
      </w:r>
      <w:r w:rsidRPr="003150FB">
        <w:rPr>
          <w:b/>
          <w:bCs/>
          <w:lang w:val="en-US"/>
        </w:rPr>
        <w:t>efin</w:t>
      </w:r>
      <w:r>
        <w:rPr>
          <w:b/>
          <w:bCs/>
          <w:lang w:val="en-US"/>
        </w:rPr>
        <w:t>ing</w:t>
      </w:r>
      <w:r w:rsidRPr="003150FB">
        <w:rPr>
          <w:b/>
          <w:bCs/>
          <w:lang w:val="en-US"/>
        </w:rPr>
        <w:t xml:space="preserve"> the core requirement </w:t>
      </w:r>
      <w:r>
        <w:rPr>
          <w:b/>
          <w:bCs/>
          <w:lang w:val="en-US"/>
        </w:rPr>
        <w:t>as</w:t>
      </w:r>
      <w:r w:rsidRPr="003150FB">
        <w:rPr>
          <w:b/>
          <w:bCs/>
          <w:lang w:val="en-US"/>
        </w:rPr>
        <w:t xml:space="preserve"> 1</w:t>
      </w:r>
      <w:r>
        <w:rPr>
          <w:b/>
          <w:bCs/>
          <w:lang w:val="en-US"/>
        </w:rPr>
        <w:t>2.5</w:t>
      </w:r>
      <w:r w:rsidRPr="003150FB">
        <w:rPr>
          <w:b/>
          <w:bCs/>
          <w:lang w:val="en-US"/>
        </w:rPr>
        <w:t xml:space="preserve">% for </w:t>
      </w:r>
      <w:r>
        <w:rPr>
          <w:b/>
          <w:bCs/>
          <w:lang w:val="en-US"/>
        </w:rPr>
        <w:t xml:space="preserve">90° </w:t>
      </w:r>
      <w:proofErr w:type="spellStart"/>
      <w:r w:rsidRPr="003150FB">
        <w:rPr>
          <w:b/>
          <w:bCs/>
          <w:lang w:val="en-US"/>
        </w:rPr>
        <w:t>AoA</w:t>
      </w:r>
      <w:proofErr w:type="spellEnd"/>
      <w:r w:rsidRPr="003150FB">
        <w:rPr>
          <w:b/>
          <w:bCs/>
          <w:lang w:val="en-US"/>
        </w:rPr>
        <w:t xml:space="preserve"> offset. </w:t>
      </w:r>
    </w:p>
    <w:p w14:paraId="394A9910" w14:textId="2D4E3C9C" w:rsidR="00860A7E" w:rsidRPr="007E37F9" w:rsidRDefault="00860A7E" w:rsidP="008A35FC">
      <w:pPr>
        <w:pStyle w:val="Heading1"/>
        <w:numPr>
          <w:ilvl w:val="0"/>
          <w:numId w:val="8"/>
        </w:numPr>
        <w:jc w:val="both"/>
        <w:rPr>
          <w:b w:val="0"/>
          <w:lang w:val="en-US"/>
        </w:rPr>
      </w:pPr>
      <w:r w:rsidRPr="007E37F9">
        <w:rPr>
          <w:b w:val="0"/>
          <w:lang w:val="en-US"/>
        </w:rPr>
        <w:lastRenderedPageBreak/>
        <w:t>References</w:t>
      </w:r>
    </w:p>
    <w:p w14:paraId="3BF9A438" w14:textId="44B333B7" w:rsidR="000412E0" w:rsidRPr="000412E0" w:rsidRDefault="00203886" w:rsidP="000412E0">
      <w:pPr>
        <w:pStyle w:val="BodyText"/>
        <w:numPr>
          <w:ilvl w:val="0"/>
          <w:numId w:val="7"/>
        </w:numPr>
        <w:jc w:val="both"/>
        <w:rPr>
          <w:lang w:val="en-US"/>
        </w:rPr>
      </w:pPr>
      <w:hyperlink r:id="rId16" w:history="1">
        <w:r w:rsidR="000412E0" w:rsidRPr="000412E0">
          <w:rPr>
            <w:lang w:val="en-US"/>
          </w:rPr>
          <w:t>R4-2317593</w:t>
        </w:r>
      </w:hyperlink>
      <w:r w:rsidR="000412E0" w:rsidRPr="000412E0">
        <w:rPr>
          <w:lang w:val="en-US"/>
        </w:rPr>
        <w:tab/>
        <w:t>WF on requirement for NR FR2 multi-</w:t>
      </w:r>
      <w:proofErr w:type="gramStart"/>
      <w:r w:rsidR="000412E0" w:rsidRPr="000412E0">
        <w:rPr>
          <w:lang w:val="en-US"/>
        </w:rPr>
        <w:t>Rx</w:t>
      </w:r>
      <w:r w:rsidR="000412E0">
        <w:rPr>
          <w:lang w:val="en-US"/>
        </w:rPr>
        <w:t xml:space="preserve">  Sony</w:t>
      </w:r>
      <w:proofErr w:type="gramEnd"/>
      <w:r w:rsidR="000412E0">
        <w:rPr>
          <w:lang w:val="en-US"/>
        </w:rPr>
        <w:t>, Qualcomm</w:t>
      </w:r>
    </w:p>
    <w:p w14:paraId="3832AB08" w14:textId="794D338F" w:rsidR="00D11CE7" w:rsidRDefault="00203886" w:rsidP="00D11CE7">
      <w:pPr>
        <w:pStyle w:val="BodyText"/>
        <w:numPr>
          <w:ilvl w:val="0"/>
          <w:numId w:val="7"/>
        </w:numPr>
        <w:jc w:val="both"/>
        <w:rPr>
          <w:lang w:val="en-US"/>
        </w:rPr>
      </w:pPr>
      <w:hyperlink r:id="rId17" w:history="1">
        <w:r w:rsidR="00D11CE7" w:rsidRPr="00D11CE7">
          <w:rPr>
            <w:lang w:val="en-US"/>
          </w:rPr>
          <w:t>R4-2315564</w:t>
        </w:r>
      </w:hyperlink>
      <w:r w:rsidR="00D11CE7" w:rsidRPr="00D11CE7">
        <w:rPr>
          <w:lang w:val="en-US"/>
        </w:rPr>
        <w:tab/>
        <w:t>Further views on multi-Rx chain DL reception in FR</w:t>
      </w:r>
      <w:proofErr w:type="gramStart"/>
      <w:r w:rsidR="00D11CE7" w:rsidRPr="00D11CE7">
        <w:rPr>
          <w:lang w:val="en-US"/>
        </w:rPr>
        <w:t>2</w:t>
      </w:r>
      <w:r w:rsidR="003B4FA9">
        <w:rPr>
          <w:lang w:val="en-US"/>
        </w:rPr>
        <w:t xml:space="preserve">  </w:t>
      </w:r>
      <w:r w:rsidR="003B4FA9" w:rsidRPr="003B4FA9">
        <w:rPr>
          <w:lang w:val="en-US"/>
        </w:rPr>
        <w:t>Sony</w:t>
      </w:r>
      <w:proofErr w:type="gramEnd"/>
      <w:r w:rsidR="003B4FA9" w:rsidRPr="003B4FA9">
        <w:rPr>
          <w:lang w:val="en-US"/>
        </w:rPr>
        <w:t>, Ericsson</w:t>
      </w:r>
    </w:p>
    <w:p w14:paraId="0ED633FE" w14:textId="1FC75AD1" w:rsidR="00D83A00" w:rsidRDefault="00D83A00" w:rsidP="00D11CE7">
      <w:pPr>
        <w:pStyle w:val="BodyText"/>
        <w:numPr>
          <w:ilvl w:val="0"/>
          <w:numId w:val="7"/>
        </w:numPr>
        <w:jc w:val="both"/>
        <w:rPr>
          <w:lang w:val="en-US"/>
        </w:rPr>
      </w:pPr>
      <w:r w:rsidRPr="00D83A00">
        <w:rPr>
          <w:lang w:val="en-US"/>
        </w:rPr>
        <w:t>R4-2317251</w:t>
      </w:r>
      <w:r w:rsidRPr="00D83A00">
        <w:rPr>
          <w:lang w:val="en-US"/>
        </w:rPr>
        <w:tab/>
        <w:t>Topic summary for [108-bis][127] FR2_multiRx_UERF_part</w:t>
      </w:r>
      <w:proofErr w:type="gramStart"/>
      <w:r w:rsidRPr="00D83A00">
        <w:rPr>
          <w:lang w:val="en-US"/>
        </w:rPr>
        <w:t>1</w:t>
      </w:r>
      <w:r>
        <w:rPr>
          <w:lang w:val="en-US"/>
        </w:rPr>
        <w:t xml:space="preserve">  Qualcomm</w:t>
      </w:r>
      <w:proofErr w:type="gramEnd"/>
    </w:p>
    <w:p w14:paraId="02DDE465" w14:textId="77777777" w:rsidR="00144C46" w:rsidRDefault="00144C46" w:rsidP="00144C46">
      <w:pPr>
        <w:pStyle w:val="BodyText"/>
        <w:jc w:val="both"/>
        <w:rPr>
          <w:lang w:val="en-US"/>
        </w:rPr>
      </w:pPr>
    </w:p>
    <w:p w14:paraId="6E4F2A04" w14:textId="7E7A7D55" w:rsidR="00144C46" w:rsidRPr="009C57B1" w:rsidRDefault="009C57B1" w:rsidP="009C57B1">
      <w:pPr>
        <w:pStyle w:val="Heading1"/>
        <w:numPr>
          <w:ilvl w:val="0"/>
          <w:numId w:val="0"/>
        </w:numPr>
        <w:ind w:left="432" w:hanging="432"/>
        <w:jc w:val="both"/>
        <w:rPr>
          <w:b w:val="0"/>
          <w:lang w:val="en-US"/>
        </w:rPr>
      </w:pPr>
      <w:r w:rsidRPr="009C57B1">
        <w:rPr>
          <w:b w:val="0"/>
          <w:lang w:val="en-US"/>
        </w:rPr>
        <w:t>Appendix</w:t>
      </w:r>
      <w:r w:rsidR="00F051A1">
        <w:rPr>
          <w:b w:val="0"/>
          <w:lang w:val="en-US"/>
        </w:rPr>
        <w:t xml:space="preserve"> Simulation setup</w:t>
      </w:r>
    </w:p>
    <w:p w14:paraId="1F672539" w14:textId="765D314B" w:rsidR="009C57B1" w:rsidRPr="009121D5" w:rsidRDefault="009C57B1" w:rsidP="009C57B1">
      <w:pPr>
        <w:pStyle w:val="Heading2"/>
        <w:numPr>
          <w:ilvl w:val="0"/>
          <w:numId w:val="0"/>
        </w:numPr>
        <w:jc w:val="both"/>
        <w:rPr>
          <w:b w:val="0"/>
          <w:sz w:val="20"/>
          <w:szCs w:val="16"/>
          <w:lang w:val="en-US"/>
        </w:rPr>
      </w:pPr>
      <w:r>
        <w:rPr>
          <w:b w:val="0"/>
          <w:sz w:val="20"/>
          <w:szCs w:val="16"/>
          <w:lang w:val="en-US"/>
        </w:rPr>
        <w:t xml:space="preserve">A1. </w:t>
      </w:r>
      <w:r w:rsidRPr="009121D5">
        <w:rPr>
          <w:b w:val="0"/>
          <w:sz w:val="20"/>
          <w:szCs w:val="16"/>
          <w:lang w:val="en-US"/>
        </w:rPr>
        <w:t>Antenna and packaging assumption:</w:t>
      </w:r>
    </w:p>
    <w:p w14:paraId="530BBF71" w14:textId="66560236" w:rsidR="009C57B1" w:rsidRDefault="009C57B1" w:rsidP="009C57B1">
      <w:pPr>
        <w:jc w:val="both"/>
        <w:rPr>
          <w:lang w:val="en-US"/>
        </w:rPr>
      </w:pPr>
      <w:r>
        <w:rPr>
          <w:lang w:val="en-US"/>
        </w:rPr>
        <w:t xml:space="preserve">In this paper, four UE implementations have been considered, which are shown in Fig. </w:t>
      </w:r>
      <w:r w:rsidR="00EA19F4">
        <w:rPr>
          <w:lang w:val="en-US"/>
        </w:rPr>
        <w:t>A</w:t>
      </w:r>
      <w:r>
        <w:rPr>
          <w:lang w:val="en-US"/>
        </w:rPr>
        <w:t xml:space="preserve">1. UE1 and UE4 have panels that are orthogonal to each other, but the back panels are scanning over different planes between those two implementations. UE2 has the two panels are back-to-back, while UE3 has the two panels on the same side of the devices. Each antenna panel supports two orthogonal polarizations. </w:t>
      </w:r>
    </w:p>
    <w:p w14:paraId="04BC33B0" w14:textId="77777777" w:rsidR="009C57B1" w:rsidRDefault="009C57B1" w:rsidP="009C57B1">
      <w:pPr>
        <w:jc w:val="both"/>
        <w:rPr>
          <w:lang w:val="en-US"/>
        </w:rPr>
      </w:pPr>
      <w:r>
        <w:rPr>
          <w:noProof/>
        </w:rPr>
        <w:drawing>
          <wp:inline distT="0" distB="0" distL="0" distR="0" wp14:anchorId="716C19C9" wp14:editId="5B263472">
            <wp:extent cx="6264275" cy="1540510"/>
            <wp:effectExtent l="0" t="0" r="317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64275" cy="1540510"/>
                    </a:xfrm>
                    <a:prstGeom prst="rect">
                      <a:avLst/>
                    </a:prstGeom>
                  </pic:spPr>
                </pic:pic>
              </a:graphicData>
            </a:graphic>
          </wp:inline>
        </w:drawing>
      </w:r>
    </w:p>
    <w:p w14:paraId="43178E0D" w14:textId="33DDFD95" w:rsidR="009C57B1" w:rsidRDefault="009C57B1" w:rsidP="009C57B1">
      <w:pPr>
        <w:jc w:val="center"/>
        <w:rPr>
          <w:b/>
          <w:bCs/>
          <w:sz w:val="16"/>
          <w:szCs w:val="16"/>
          <w:lang w:val="en-US"/>
        </w:rPr>
      </w:pPr>
      <w:r w:rsidRPr="007E37F9">
        <w:rPr>
          <w:b/>
          <w:bCs/>
          <w:sz w:val="16"/>
          <w:szCs w:val="16"/>
          <w:lang w:val="en-US"/>
        </w:rPr>
        <w:t xml:space="preserve">Figure </w:t>
      </w:r>
      <w:r w:rsidR="00EA19F4">
        <w:rPr>
          <w:b/>
          <w:bCs/>
          <w:sz w:val="16"/>
          <w:szCs w:val="16"/>
          <w:lang w:val="en-US"/>
        </w:rPr>
        <w:t>A</w:t>
      </w:r>
      <w:r>
        <w:rPr>
          <w:b/>
          <w:bCs/>
          <w:sz w:val="16"/>
          <w:szCs w:val="16"/>
          <w:lang w:val="en-US"/>
        </w:rPr>
        <w:t>1</w:t>
      </w:r>
      <w:r w:rsidRPr="007E37F9">
        <w:rPr>
          <w:b/>
          <w:bCs/>
          <w:sz w:val="16"/>
          <w:szCs w:val="16"/>
          <w:lang w:val="en-US"/>
        </w:rPr>
        <w:t xml:space="preserve">. </w:t>
      </w:r>
      <w:r w:rsidRPr="004B5131">
        <w:rPr>
          <w:b/>
          <w:bCs/>
          <w:sz w:val="16"/>
          <w:szCs w:val="16"/>
          <w:lang w:val="en-US"/>
        </w:rPr>
        <w:t xml:space="preserve">Reference UE implementation to derive the minimum requirement for two </w:t>
      </w:r>
      <w:proofErr w:type="spellStart"/>
      <w:r w:rsidRPr="004B5131">
        <w:rPr>
          <w:b/>
          <w:bCs/>
          <w:sz w:val="16"/>
          <w:szCs w:val="16"/>
          <w:lang w:val="en-US"/>
        </w:rPr>
        <w:t>AoAs</w:t>
      </w:r>
      <w:proofErr w:type="spellEnd"/>
      <w:r w:rsidRPr="004B5131">
        <w:rPr>
          <w:b/>
          <w:bCs/>
          <w:sz w:val="16"/>
          <w:szCs w:val="16"/>
          <w:lang w:val="en-US"/>
        </w:rPr>
        <w:t xml:space="preserve"> reception.</w:t>
      </w:r>
    </w:p>
    <w:p w14:paraId="79B15B84" w14:textId="1F027DD7" w:rsidR="009C57B1" w:rsidRPr="0018740A" w:rsidRDefault="009C57B1" w:rsidP="009C57B1">
      <w:pPr>
        <w:pStyle w:val="Heading2"/>
        <w:numPr>
          <w:ilvl w:val="0"/>
          <w:numId w:val="0"/>
        </w:numPr>
        <w:ind w:left="576" w:hanging="576"/>
        <w:jc w:val="both"/>
        <w:rPr>
          <w:b w:val="0"/>
          <w:sz w:val="20"/>
          <w:szCs w:val="16"/>
          <w:lang w:val="en-US"/>
        </w:rPr>
      </w:pPr>
      <w:r>
        <w:rPr>
          <w:b w:val="0"/>
          <w:sz w:val="20"/>
          <w:szCs w:val="16"/>
          <w:lang w:val="en-US"/>
        </w:rPr>
        <w:t>A2. Polarizations</w:t>
      </w:r>
    </w:p>
    <w:p w14:paraId="2410CC25" w14:textId="77777777" w:rsidR="009C57B1" w:rsidRPr="001B2F99" w:rsidRDefault="009C57B1" w:rsidP="009C57B1">
      <w:pPr>
        <w:jc w:val="both"/>
        <w:rPr>
          <w:lang w:val="en-US"/>
        </w:rPr>
      </w:pPr>
      <w:r>
        <w:rPr>
          <w:lang w:val="en-US"/>
        </w:rPr>
        <w:t>T</w:t>
      </w:r>
      <w:r w:rsidRPr="001B2F99">
        <w:rPr>
          <w:lang w:val="en-US"/>
        </w:rPr>
        <w:t xml:space="preserve">he results presented in </w:t>
      </w:r>
      <w:r>
        <w:rPr>
          <w:lang w:val="en-US"/>
        </w:rPr>
        <w:t>this paper</w:t>
      </w:r>
      <w:r w:rsidRPr="001B2F99">
        <w:rPr>
          <w:lang w:val="en-US"/>
        </w:rPr>
        <w:t xml:space="preserve"> is based on the average performance of the </w:t>
      </w:r>
      <w:r>
        <w:rPr>
          <w:lang w:val="en-US"/>
        </w:rPr>
        <w:t xml:space="preserve">antenna port with </w:t>
      </w:r>
      <w:r w:rsidRPr="001B2F99">
        <w:rPr>
          <w:lang w:val="en-US"/>
        </w:rPr>
        <w:t xml:space="preserve">two </w:t>
      </w:r>
      <w:r>
        <w:rPr>
          <w:lang w:val="en-US"/>
        </w:rPr>
        <w:t xml:space="preserve">orthogonal </w:t>
      </w:r>
      <w:r w:rsidRPr="001B2F99">
        <w:rPr>
          <w:lang w:val="en-US"/>
        </w:rPr>
        <w:t xml:space="preserve">polarizations. </w:t>
      </w:r>
      <w:r>
        <w:rPr>
          <w:lang w:val="en-US"/>
        </w:rPr>
        <w:t>For each antenna port, both θ and φ components are included in the simulations.</w:t>
      </w:r>
      <w:r w:rsidRPr="001B2F99">
        <w:rPr>
          <w:lang w:val="en-US"/>
        </w:rPr>
        <w:t xml:space="preserve"> </w:t>
      </w:r>
    </w:p>
    <w:p w14:paraId="33745E37" w14:textId="2FC5A9D1" w:rsidR="009C57B1" w:rsidRPr="009121D5" w:rsidRDefault="009C57B1" w:rsidP="009C57B1">
      <w:pPr>
        <w:pStyle w:val="Heading2"/>
        <w:numPr>
          <w:ilvl w:val="0"/>
          <w:numId w:val="0"/>
        </w:numPr>
        <w:ind w:left="576" w:hanging="576"/>
        <w:jc w:val="both"/>
        <w:rPr>
          <w:b w:val="0"/>
          <w:sz w:val="20"/>
          <w:szCs w:val="16"/>
          <w:lang w:val="en-US"/>
        </w:rPr>
      </w:pPr>
      <w:r>
        <w:rPr>
          <w:b w:val="0"/>
          <w:sz w:val="20"/>
          <w:szCs w:val="16"/>
          <w:lang w:val="en-US"/>
        </w:rPr>
        <w:t xml:space="preserve">A3. </w:t>
      </w:r>
      <w:r w:rsidRPr="009121D5">
        <w:rPr>
          <w:b w:val="0"/>
          <w:sz w:val="20"/>
          <w:szCs w:val="16"/>
          <w:lang w:val="en-US"/>
        </w:rPr>
        <w:t>2TRP UE behavior assumptions</w:t>
      </w:r>
    </w:p>
    <w:p w14:paraId="124F355B" w14:textId="77777777" w:rsidR="009C57B1" w:rsidRDefault="009C57B1" w:rsidP="009C57B1">
      <w:pPr>
        <w:pStyle w:val="BodyText"/>
        <w:jc w:val="both"/>
        <w:rPr>
          <w:lang w:val="en-US"/>
        </w:rPr>
      </w:pPr>
      <w:r>
        <w:rPr>
          <w:lang w:val="en-US"/>
        </w:rPr>
        <w:t>In the simulation results presented in this paper, the following approach has been adopted:</w:t>
      </w:r>
    </w:p>
    <w:p w14:paraId="03BEA194" w14:textId="77777777" w:rsidR="009C57B1" w:rsidRDefault="009C57B1" w:rsidP="009C57B1">
      <w:pPr>
        <w:pStyle w:val="BodyText"/>
        <w:numPr>
          <w:ilvl w:val="0"/>
          <w:numId w:val="11"/>
        </w:numPr>
        <w:jc w:val="both"/>
        <w:rPr>
          <w:lang w:val="en-US"/>
        </w:rPr>
      </w:pPr>
      <w:r>
        <w:rPr>
          <w:lang w:val="en-US"/>
        </w:rPr>
        <w:t xml:space="preserve">Assume one of the two TRPs is anchor TRP, and it will be connected to the UE first. The UE will choose the beam with the highest RSRP among the two panels to connect to this TRP. </w:t>
      </w:r>
    </w:p>
    <w:p w14:paraId="4349631D" w14:textId="77777777" w:rsidR="009C57B1" w:rsidRDefault="009C57B1" w:rsidP="009C57B1">
      <w:pPr>
        <w:pStyle w:val="BodyText"/>
        <w:numPr>
          <w:ilvl w:val="0"/>
          <w:numId w:val="11"/>
        </w:numPr>
        <w:jc w:val="both"/>
        <w:rPr>
          <w:lang w:val="en-US"/>
        </w:rPr>
      </w:pPr>
      <w:r>
        <w:rPr>
          <w:lang w:val="en-US"/>
        </w:rPr>
        <w:t>Then, the UE will connect to the second TRP with the beam with the highest RSRP from the panel that is NOT connected to the first TRP.</w:t>
      </w:r>
    </w:p>
    <w:p w14:paraId="0E36F30D" w14:textId="6DE4C3C8" w:rsidR="009C57B1" w:rsidRPr="009121D5" w:rsidRDefault="009C57B1" w:rsidP="009C57B1">
      <w:pPr>
        <w:pStyle w:val="Heading2"/>
        <w:numPr>
          <w:ilvl w:val="0"/>
          <w:numId w:val="0"/>
        </w:numPr>
        <w:jc w:val="both"/>
        <w:rPr>
          <w:b w:val="0"/>
          <w:sz w:val="20"/>
          <w:szCs w:val="16"/>
          <w:lang w:val="en-US"/>
        </w:rPr>
      </w:pPr>
      <w:r>
        <w:rPr>
          <w:b w:val="0"/>
          <w:sz w:val="20"/>
          <w:szCs w:val="16"/>
          <w:lang w:val="en-US"/>
        </w:rPr>
        <w:t xml:space="preserve">A4. </w:t>
      </w:r>
      <w:r w:rsidRPr="009121D5">
        <w:rPr>
          <w:b w:val="0"/>
          <w:sz w:val="20"/>
          <w:szCs w:val="16"/>
          <w:lang w:val="en-US"/>
        </w:rPr>
        <w:t>The initial position of UE</w:t>
      </w:r>
    </w:p>
    <w:p w14:paraId="6D16E40E" w14:textId="4DF160B3" w:rsidR="009C57B1" w:rsidRPr="00F90817" w:rsidRDefault="009C57B1" w:rsidP="009C57B1">
      <w:pPr>
        <w:spacing w:before="100" w:beforeAutospacing="1"/>
        <w:jc w:val="both"/>
        <w:rPr>
          <w:lang w:val="en-US" w:eastAsia="zh-CN"/>
        </w:rPr>
      </w:pPr>
      <w:r w:rsidRPr="00F90817">
        <w:rPr>
          <w:lang w:val="en-US"/>
        </w:rPr>
        <w:t xml:space="preserve">The simulation setup for the device rotation and initial positions are shown illustrated in Fig. </w:t>
      </w:r>
      <w:r w:rsidR="00395736">
        <w:rPr>
          <w:lang w:val="en-US"/>
        </w:rPr>
        <w:t>A</w:t>
      </w:r>
      <w:r w:rsidRPr="00F90817">
        <w:rPr>
          <w:lang w:val="en-US"/>
        </w:rPr>
        <w:t xml:space="preserve">2. </w:t>
      </w:r>
      <w:r>
        <w:rPr>
          <w:lang w:val="en-US"/>
        </w:rPr>
        <w:t xml:space="preserve">The three </w:t>
      </w:r>
      <w:r w:rsidRPr="00F90817">
        <w:rPr>
          <w:rFonts w:eastAsia="Yu Mincho"/>
        </w:rPr>
        <w:t xml:space="preserve">orientations </w:t>
      </w:r>
      <w:r>
        <w:rPr>
          <w:rFonts w:eastAsia="Yu Mincho"/>
        </w:rPr>
        <w:t>are based on</w:t>
      </w:r>
      <w:r w:rsidRPr="00F90817">
        <w:rPr>
          <w:rFonts w:eastAsia="Yu Mincho"/>
        </w:rPr>
        <w:t xml:space="preserve"> the </w:t>
      </w:r>
      <w:r w:rsidR="00FA7C4E">
        <w:rPr>
          <w:rFonts w:eastAsia="Yu Mincho"/>
        </w:rPr>
        <w:t>'</w:t>
      </w:r>
      <w:r w:rsidRPr="00F90817">
        <w:rPr>
          <w:rFonts w:eastAsia="Yu Mincho"/>
        </w:rPr>
        <w:t>Alignment Options</w:t>
      </w:r>
      <w:r w:rsidR="00FA7C4E">
        <w:rPr>
          <w:rFonts w:eastAsia="Yu Mincho"/>
        </w:rPr>
        <w:t>'</w:t>
      </w:r>
      <w:r w:rsidRPr="00F90817">
        <w:rPr>
          <w:rFonts w:eastAsia="Yu Mincho"/>
        </w:rPr>
        <w:t xml:space="preserve"> in Annex J (J.2) of 38.101-2</w:t>
      </w:r>
      <w:r>
        <w:rPr>
          <w:rFonts w:eastAsia="Yu Mincho"/>
        </w:rPr>
        <w:t>, wherein P1 the screen of the device faces towards +z (</w:t>
      </w:r>
      <w:r>
        <w:t>Alignment Option 1</w:t>
      </w:r>
      <w:r>
        <w:rPr>
          <w:rFonts w:eastAsia="Yu Mincho"/>
        </w:rPr>
        <w:t>), in P2 the short edge face towards +z (</w:t>
      </w:r>
      <w:r>
        <w:t>Alignment Option 2</w:t>
      </w:r>
      <w:r>
        <w:rPr>
          <w:rFonts w:eastAsia="Yu Mincho"/>
        </w:rPr>
        <w:t>) and in P3 the long edge face towards +z (</w:t>
      </w:r>
      <w:r>
        <w:t>Alignment Option 3</w:t>
      </w:r>
      <w:r>
        <w:rPr>
          <w:rFonts w:eastAsia="Yu Mincho"/>
        </w:rPr>
        <w:t xml:space="preserve">). </w:t>
      </w:r>
    </w:p>
    <w:p w14:paraId="2237DEFB" w14:textId="77777777" w:rsidR="009C57B1" w:rsidRDefault="009C57B1" w:rsidP="009C57B1">
      <w:pPr>
        <w:pStyle w:val="BodyText"/>
        <w:jc w:val="center"/>
        <w:rPr>
          <w:lang w:val="en-US"/>
        </w:rPr>
      </w:pPr>
      <w:r>
        <w:rPr>
          <w:noProof/>
        </w:rPr>
        <w:drawing>
          <wp:inline distT="0" distB="0" distL="0" distR="0" wp14:anchorId="5CB51EA2" wp14:editId="2B650F62">
            <wp:extent cx="6264275" cy="167576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64275" cy="1675765"/>
                    </a:xfrm>
                    <a:prstGeom prst="rect">
                      <a:avLst/>
                    </a:prstGeom>
                    <a:noFill/>
                    <a:ln>
                      <a:noFill/>
                    </a:ln>
                  </pic:spPr>
                </pic:pic>
              </a:graphicData>
            </a:graphic>
          </wp:inline>
        </w:drawing>
      </w:r>
    </w:p>
    <w:p w14:paraId="5471FA41" w14:textId="77777777" w:rsidR="009C57B1" w:rsidRPr="00A657EE" w:rsidRDefault="009C57B1" w:rsidP="009C57B1">
      <w:pPr>
        <w:pStyle w:val="BodyText"/>
        <w:rPr>
          <w:b/>
          <w:bCs/>
          <w:sz w:val="16"/>
          <w:szCs w:val="16"/>
          <w:lang w:val="en-US"/>
        </w:rPr>
      </w:pPr>
      <w:r w:rsidRPr="00A657EE">
        <w:rPr>
          <w:b/>
          <w:bCs/>
          <w:sz w:val="16"/>
          <w:szCs w:val="16"/>
          <w:lang w:val="en-US"/>
        </w:rPr>
        <w:lastRenderedPageBreak/>
        <w:t xml:space="preserve">                           position 1                                                    </w:t>
      </w:r>
      <w:r>
        <w:rPr>
          <w:b/>
          <w:bCs/>
          <w:sz w:val="16"/>
          <w:szCs w:val="16"/>
          <w:lang w:val="en-US"/>
        </w:rPr>
        <w:t xml:space="preserve">                     </w:t>
      </w:r>
      <w:r w:rsidRPr="00A657EE">
        <w:rPr>
          <w:b/>
          <w:bCs/>
          <w:sz w:val="16"/>
          <w:szCs w:val="16"/>
          <w:lang w:val="en-US"/>
        </w:rPr>
        <w:t xml:space="preserve">position 2                                                 </w:t>
      </w:r>
      <w:r>
        <w:rPr>
          <w:b/>
          <w:bCs/>
          <w:sz w:val="16"/>
          <w:szCs w:val="16"/>
          <w:lang w:val="en-US"/>
        </w:rPr>
        <w:t xml:space="preserve">                   </w:t>
      </w:r>
      <w:r w:rsidRPr="00A657EE">
        <w:rPr>
          <w:b/>
          <w:bCs/>
          <w:sz w:val="16"/>
          <w:szCs w:val="16"/>
          <w:lang w:val="en-US"/>
        </w:rPr>
        <w:t>position 3</w:t>
      </w:r>
    </w:p>
    <w:p w14:paraId="339A7CDC" w14:textId="03E04630" w:rsidR="009C57B1" w:rsidRPr="00BF6A58" w:rsidRDefault="009C57B1" w:rsidP="009C57B1">
      <w:pPr>
        <w:jc w:val="center"/>
        <w:rPr>
          <w:b/>
          <w:bCs/>
          <w:sz w:val="16"/>
          <w:szCs w:val="16"/>
          <w:lang w:val="en-US"/>
        </w:rPr>
      </w:pPr>
      <w:r w:rsidRPr="007E37F9">
        <w:rPr>
          <w:b/>
          <w:bCs/>
          <w:sz w:val="16"/>
          <w:szCs w:val="16"/>
          <w:lang w:val="en-US"/>
        </w:rPr>
        <w:t xml:space="preserve">Figure </w:t>
      </w:r>
      <w:r w:rsidR="00395736">
        <w:rPr>
          <w:b/>
          <w:bCs/>
          <w:sz w:val="16"/>
          <w:szCs w:val="16"/>
          <w:lang w:val="en-US"/>
        </w:rPr>
        <w:t>A</w:t>
      </w:r>
      <w:r>
        <w:rPr>
          <w:b/>
          <w:bCs/>
          <w:sz w:val="16"/>
          <w:szCs w:val="16"/>
          <w:lang w:val="en-US"/>
        </w:rPr>
        <w:t>2</w:t>
      </w:r>
      <w:r w:rsidRPr="007E37F9">
        <w:rPr>
          <w:b/>
          <w:bCs/>
          <w:sz w:val="16"/>
          <w:szCs w:val="16"/>
          <w:lang w:val="en-US"/>
        </w:rPr>
        <w:t xml:space="preserve">. </w:t>
      </w:r>
      <w:r>
        <w:rPr>
          <w:b/>
          <w:bCs/>
          <w:sz w:val="16"/>
          <w:szCs w:val="16"/>
          <w:lang w:val="en-US"/>
        </w:rPr>
        <w:t xml:space="preserve">The simulation setup for UE rotation, UE P0 positions, and TRP locations. </w:t>
      </w:r>
    </w:p>
    <w:p w14:paraId="48B4D751" w14:textId="77777777" w:rsidR="009C57B1" w:rsidRPr="0067657D" w:rsidRDefault="009C57B1" w:rsidP="009C57B1">
      <w:pPr>
        <w:pStyle w:val="BodyText"/>
        <w:rPr>
          <w:lang w:val="en-US"/>
        </w:rPr>
      </w:pPr>
      <w:r w:rsidRPr="0067657D">
        <w:rPr>
          <w:lang w:val="en-US"/>
        </w:rPr>
        <w:t>In the results presented in this paper</w:t>
      </w:r>
      <w:r>
        <w:rPr>
          <w:lang w:val="en-US"/>
        </w:rPr>
        <w:t>,</w:t>
      </w:r>
      <w:r w:rsidRPr="0067657D">
        <w:rPr>
          <w:lang w:val="en-US"/>
        </w:rPr>
        <w:t xml:space="preserve"> the best result among three UE orientations for each </w:t>
      </w:r>
      <w:proofErr w:type="spellStart"/>
      <w:r w:rsidRPr="0067657D">
        <w:rPr>
          <w:lang w:val="en-US"/>
        </w:rPr>
        <w:t>AoA</w:t>
      </w:r>
      <w:proofErr w:type="spellEnd"/>
      <w:r w:rsidRPr="0067657D">
        <w:rPr>
          <w:lang w:val="en-US"/>
        </w:rPr>
        <w:t xml:space="preserve"> offset is presented based on the WF [1]. </w:t>
      </w:r>
    </w:p>
    <w:p w14:paraId="74917881" w14:textId="2A8A48A3" w:rsidR="00EB3859" w:rsidRPr="009121D5" w:rsidRDefault="008025A2" w:rsidP="008025A2">
      <w:pPr>
        <w:pStyle w:val="Heading2"/>
        <w:numPr>
          <w:ilvl w:val="0"/>
          <w:numId w:val="0"/>
        </w:numPr>
        <w:jc w:val="both"/>
        <w:rPr>
          <w:b w:val="0"/>
          <w:sz w:val="20"/>
          <w:szCs w:val="16"/>
          <w:lang w:val="en-US"/>
        </w:rPr>
      </w:pPr>
      <w:r>
        <w:rPr>
          <w:b w:val="0"/>
          <w:sz w:val="20"/>
          <w:szCs w:val="16"/>
          <w:lang w:val="en-US"/>
        </w:rPr>
        <w:t xml:space="preserve">A5. </w:t>
      </w:r>
      <w:r w:rsidR="00EB3859">
        <w:rPr>
          <w:b w:val="0"/>
          <w:sz w:val="20"/>
          <w:szCs w:val="16"/>
          <w:lang w:val="en-US"/>
        </w:rPr>
        <w:t>DL power and UE spherical coverage</w:t>
      </w:r>
      <w:r w:rsidR="00EB3859" w:rsidRPr="009121D5">
        <w:rPr>
          <w:b w:val="0"/>
          <w:sz w:val="20"/>
          <w:szCs w:val="16"/>
          <w:lang w:val="en-US"/>
        </w:rPr>
        <w:t xml:space="preserve"> calibration</w:t>
      </w:r>
    </w:p>
    <w:p w14:paraId="0BC8EEDE" w14:textId="77777777" w:rsidR="00EB3859" w:rsidRDefault="00EB3859" w:rsidP="00EB3859">
      <w:pPr>
        <w:pStyle w:val="BodyText"/>
        <w:jc w:val="both"/>
        <w:rPr>
          <w:lang w:val="en-US"/>
        </w:rPr>
      </w:pPr>
      <w:r>
        <w:rPr>
          <w:lang w:val="en-US"/>
        </w:rPr>
        <w:t xml:space="preserve">The DL power adopted for all simulation results presented in this paper is the same as the single </w:t>
      </w:r>
      <w:proofErr w:type="spellStart"/>
      <w:r>
        <w:rPr>
          <w:lang w:val="en-US"/>
        </w:rPr>
        <w:t>AoA</w:t>
      </w:r>
      <w:proofErr w:type="spellEnd"/>
      <w:r>
        <w:rPr>
          <w:lang w:val="en-US"/>
        </w:rPr>
        <w:t xml:space="preserve"> spherical coverage level for 100 MHz BW at 28 GHz, which is -74.4 dBm.</w:t>
      </w:r>
    </w:p>
    <w:p w14:paraId="368073D2" w14:textId="77777777" w:rsidR="00EB3859" w:rsidRDefault="00EB3859" w:rsidP="00EB3859">
      <w:pPr>
        <w:pStyle w:val="BodyText"/>
        <w:jc w:val="both"/>
        <w:rPr>
          <w:lang w:val="en-US"/>
        </w:rPr>
      </w:pPr>
      <w:r>
        <w:rPr>
          <w:lang w:val="en-US"/>
        </w:rPr>
        <w:t>Two calibration schemes have been considered in this paper to calibrate the losses in the RF chain. As DL power, antenna gain, and RF chain loss will be added together in the logarithm domain when calculate the DL baseband SNR, calibrate the RF chain loss to the calibration in the DL power.</w:t>
      </w:r>
    </w:p>
    <w:p w14:paraId="78E80977" w14:textId="77777777" w:rsidR="00EB3859" w:rsidRDefault="00EB3859" w:rsidP="004C4047">
      <w:pPr>
        <w:pStyle w:val="BodyText"/>
        <w:numPr>
          <w:ilvl w:val="0"/>
          <w:numId w:val="18"/>
        </w:numPr>
        <w:jc w:val="both"/>
        <w:rPr>
          <w:lang w:val="en-US"/>
        </w:rPr>
      </w:pPr>
      <w:r>
        <w:rPr>
          <w:lang w:val="en-US"/>
        </w:rPr>
        <w:t xml:space="preserve">Calibration according to spherical coverage point (50% EIS). </w:t>
      </w:r>
      <w:r w:rsidRPr="00AD78EA">
        <w:rPr>
          <w:lang w:val="en-US"/>
        </w:rPr>
        <w:sym w:font="Wingdings" w:char="F0E0"/>
      </w:r>
      <w:r>
        <w:rPr>
          <w:lang w:val="en-US"/>
        </w:rPr>
        <w:t xml:space="preserve"> the DL baseband SNR on 50% is -1 dB with -74.4 dBm DL power (spherical coverage EIS for 100 MHz BW at 28 GHz).</w:t>
      </w:r>
    </w:p>
    <w:p w14:paraId="78C013B0" w14:textId="77777777" w:rsidR="00EB3859" w:rsidRDefault="00EB3859" w:rsidP="004C4047">
      <w:pPr>
        <w:pStyle w:val="BodyText"/>
        <w:numPr>
          <w:ilvl w:val="0"/>
          <w:numId w:val="18"/>
        </w:numPr>
        <w:jc w:val="both"/>
        <w:rPr>
          <w:lang w:val="en-US"/>
        </w:rPr>
      </w:pPr>
      <w:r>
        <w:rPr>
          <w:lang w:val="en-US"/>
        </w:rPr>
        <w:t xml:space="preserve">Calibration according to the peak point (REFSENS). </w:t>
      </w:r>
      <w:r w:rsidRPr="00AD78EA">
        <w:rPr>
          <w:lang w:val="en-US"/>
        </w:rPr>
        <w:sym w:font="Wingdings" w:char="F0E0"/>
      </w:r>
      <w:r>
        <w:rPr>
          <w:lang w:val="en-US"/>
        </w:rPr>
        <w:t xml:space="preserve"> the DL baseband SNR on 100% is -1 dB with -85.3 dBm DL power (REFSENS for 100 MHz BW at 28 GHz).</w:t>
      </w:r>
    </w:p>
    <w:p w14:paraId="7BC031B5" w14:textId="11D6F384" w:rsidR="00EB3859" w:rsidRDefault="00EB3859" w:rsidP="00EB3859">
      <w:pPr>
        <w:pStyle w:val="BodyText"/>
        <w:jc w:val="both"/>
        <w:rPr>
          <w:lang w:val="en-US"/>
        </w:rPr>
      </w:pPr>
      <w:r>
        <w:rPr>
          <w:lang w:val="en-US"/>
        </w:rPr>
        <w:t xml:space="preserve">The calibrated DL baseband SNR is plotted in Fig. </w:t>
      </w:r>
      <w:r w:rsidR="00EA19F4">
        <w:rPr>
          <w:lang w:val="en-US"/>
        </w:rPr>
        <w:t>1</w:t>
      </w:r>
      <w:r w:rsidR="003D5121">
        <w:rPr>
          <w:lang w:val="en-US"/>
        </w:rPr>
        <w:t xml:space="preserve"> </w:t>
      </w:r>
      <w:r w:rsidR="00EA19F4">
        <w:rPr>
          <w:lang w:val="en-US"/>
        </w:rPr>
        <w:t>in</w:t>
      </w:r>
      <w:r w:rsidR="003D5121">
        <w:rPr>
          <w:lang w:val="en-US"/>
        </w:rPr>
        <w:t xml:space="preserve"> section 2.1</w:t>
      </w:r>
      <w:r>
        <w:rPr>
          <w:lang w:val="en-US"/>
        </w:rPr>
        <w:t xml:space="preserve"> under the same DL power -74.4 dBm DL power (spherical coverage EIS for 100 MHz BW at 28 GHz).</w:t>
      </w:r>
    </w:p>
    <w:p w14:paraId="1AEDCB2F" w14:textId="77777777" w:rsidR="009C57B1" w:rsidRDefault="009C57B1" w:rsidP="009C57B1">
      <w:pPr>
        <w:pStyle w:val="BodyText"/>
        <w:jc w:val="both"/>
        <w:rPr>
          <w:lang w:val="en-US"/>
        </w:rPr>
      </w:pPr>
    </w:p>
    <w:p w14:paraId="1826B129" w14:textId="77777777" w:rsidR="009C57B1" w:rsidRDefault="009C57B1" w:rsidP="00144C46">
      <w:pPr>
        <w:pStyle w:val="BodyText"/>
        <w:jc w:val="both"/>
        <w:rPr>
          <w:lang w:val="en-US"/>
        </w:rPr>
      </w:pPr>
    </w:p>
    <w:p w14:paraId="55364D89" w14:textId="77777777" w:rsidR="00144C46" w:rsidRDefault="00144C46" w:rsidP="00144C46">
      <w:pPr>
        <w:pStyle w:val="BodyText"/>
        <w:jc w:val="both"/>
        <w:rPr>
          <w:lang w:val="en-US"/>
        </w:rPr>
      </w:pPr>
    </w:p>
    <w:p w14:paraId="6002B7DB" w14:textId="77777777" w:rsidR="00144C46" w:rsidRPr="00D11CE7" w:rsidRDefault="00144C46" w:rsidP="00144C46">
      <w:pPr>
        <w:pStyle w:val="BodyText"/>
        <w:jc w:val="both"/>
        <w:rPr>
          <w:lang w:val="en-US"/>
        </w:rPr>
      </w:pPr>
    </w:p>
    <w:sectPr w:rsidR="00144C46" w:rsidRPr="00D11CE7">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BEE06" w14:textId="77777777" w:rsidR="007371EA" w:rsidRDefault="007371EA">
      <w:r>
        <w:separator/>
      </w:r>
    </w:p>
  </w:endnote>
  <w:endnote w:type="continuationSeparator" w:id="0">
    <w:p w14:paraId="14A8E3E9" w14:textId="77777777" w:rsidR="007371EA" w:rsidRDefault="007371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Yu Mincho">
    <w:altName w:val="Yu Gothic UI"/>
    <w:panose1 w:val="02020400000000000000"/>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632BA" w14:textId="77777777" w:rsidR="007371EA" w:rsidRDefault="007371EA">
      <w:r>
        <w:separator/>
      </w:r>
    </w:p>
  </w:footnote>
  <w:footnote w:type="continuationSeparator" w:id="0">
    <w:p w14:paraId="322BD232" w14:textId="77777777" w:rsidR="007371EA" w:rsidRDefault="007371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43A41AD"/>
    <w:multiLevelType w:val="hybridMultilevel"/>
    <w:tmpl w:val="72FCBC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0512FD"/>
    <w:multiLevelType w:val="hybridMultilevel"/>
    <w:tmpl w:val="D178630A"/>
    <w:lvl w:ilvl="0" w:tplc="0DC82F2A">
      <w:start w:val="1"/>
      <w:numFmt w:val="lowerLetter"/>
      <w:lvlText w:val="(%1)"/>
      <w:lvlJc w:val="left"/>
      <w:pPr>
        <w:ind w:left="2860" w:hanging="360"/>
      </w:pPr>
      <w:rPr>
        <w:rFonts w:hint="default"/>
      </w:rPr>
    </w:lvl>
    <w:lvl w:ilvl="1" w:tplc="041D0019" w:tentative="1">
      <w:start w:val="1"/>
      <w:numFmt w:val="lowerLetter"/>
      <w:lvlText w:val="%2."/>
      <w:lvlJc w:val="left"/>
      <w:pPr>
        <w:ind w:left="3580" w:hanging="360"/>
      </w:pPr>
    </w:lvl>
    <w:lvl w:ilvl="2" w:tplc="041D001B" w:tentative="1">
      <w:start w:val="1"/>
      <w:numFmt w:val="lowerRoman"/>
      <w:lvlText w:val="%3."/>
      <w:lvlJc w:val="right"/>
      <w:pPr>
        <w:ind w:left="4300" w:hanging="180"/>
      </w:pPr>
    </w:lvl>
    <w:lvl w:ilvl="3" w:tplc="041D000F" w:tentative="1">
      <w:start w:val="1"/>
      <w:numFmt w:val="decimal"/>
      <w:lvlText w:val="%4."/>
      <w:lvlJc w:val="left"/>
      <w:pPr>
        <w:ind w:left="5020" w:hanging="360"/>
      </w:pPr>
    </w:lvl>
    <w:lvl w:ilvl="4" w:tplc="041D0019" w:tentative="1">
      <w:start w:val="1"/>
      <w:numFmt w:val="lowerLetter"/>
      <w:lvlText w:val="%5."/>
      <w:lvlJc w:val="left"/>
      <w:pPr>
        <w:ind w:left="5740" w:hanging="360"/>
      </w:pPr>
    </w:lvl>
    <w:lvl w:ilvl="5" w:tplc="041D001B" w:tentative="1">
      <w:start w:val="1"/>
      <w:numFmt w:val="lowerRoman"/>
      <w:lvlText w:val="%6."/>
      <w:lvlJc w:val="right"/>
      <w:pPr>
        <w:ind w:left="6460" w:hanging="180"/>
      </w:pPr>
    </w:lvl>
    <w:lvl w:ilvl="6" w:tplc="041D000F" w:tentative="1">
      <w:start w:val="1"/>
      <w:numFmt w:val="decimal"/>
      <w:lvlText w:val="%7."/>
      <w:lvlJc w:val="left"/>
      <w:pPr>
        <w:ind w:left="7180" w:hanging="360"/>
      </w:pPr>
    </w:lvl>
    <w:lvl w:ilvl="7" w:tplc="041D0019" w:tentative="1">
      <w:start w:val="1"/>
      <w:numFmt w:val="lowerLetter"/>
      <w:lvlText w:val="%8."/>
      <w:lvlJc w:val="left"/>
      <w:pPr>
        <w:ind w:left="7900" w:hanging="360"/>
      </w:pPr>
    </w:lvl>
    <w:lvl w:ilvl="8" w:tplc="041D001B" w:tentative="1">
      <w:start w:val="1"/>
      <w:numFmt w:val="lowerRoman"/>
      <w:lvlText w:val="%9."/>
      <w:lvlJc w:val="right"/>
      <w:pPr>
        <w:ind w:left="8620" w:hanging="180"/>
      </w:p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6723B45"/>
    <w:multiLevelType w:val="hybridMultilevel"/>
    <w:tmpl w:val="BCEE7B6A"/>
    <w:lvl w:ilvl="0" w:tplc="A5EAB560">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5" w15:restartNumberingAfterBreak="0">
    <w:nsid w:val="1C6A4EAE"/>
    <w:multiLevelType w:val="hybridMultilevel"/>
    <w:tmpl w:val="3C4CAC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8947E7"/>
    <w:multiLevelType w:val="hybridMultilevel"/>
    <w:tmpl w:val="7A824C54"/>
    <w:lvl w:ilvl="0" w:tplc="5B86B6CE">
      <w:start w:val="1"/>
      <w:numFmt w:val="lowerLetter"/>
      <w:lvlText w:val="(%1)"/>
      <w:lvlJc w:val="left"/>
      <w:pPr>
        <w:ind w:left="3410" w:hanging="360"/>
      </w:pPr>
      <w:rPr>
        <w:rFonts w:hint="default"/>
      </w:rPr>
    </w:lvl>
    <w:lvl w:ilvl="1" w:tplc="041D0019" w:tentative="1">
      <w:start w:val="1"/>
      <w:numFmt w:val="lowerLetter"/>
      <w:lvlText w:val="%2."/>
      <w:lvlJc w:val="left"/>
      <w:pPr>
        <w:ind w:left="4130" w:hanging="360"/>
      </w:pPr>
    </w:lvl>
    <w:lvl w:ilvl="2" w:tplc="041D001B" w:tentative="1">
      <w:start w:val="1"/>
      <w:numFmt w:val="lowerRoman"/>
      <w:lvlText w:val="%3."/>
      <w:lvlJc w:val="right"/>
      <w:pPr>
        <w:ind w:left="4850" w:hanging="180"/>
      </w:pPr>
    </w:lvl>
    <w:lvl w:ilvl="3" w:tplc="041D000F" w:tentative="1">
      <w:start w:val="1"/>
      <w:numFmt w:val="decimal"/>
      <w:lvlText w:val="%4."/>
      <w:lvlJc w:val="left"/>
      <w:pPr>
        <w:ind w:left="5570" w:hanging="360"/>
      </w:pPr>
    </w:lvl>
    <w:lvl w:ilvl="4" w:tplc="041D0019" w:tentative="1">
      <w:start w:val="1"/>
      <w:numFmt w:val="lowerLetter"/>
      <w:lvlText w:val="%5."/>
      <w:lvlJc w:val="left"/>
      <w:pPr>
        <w:ind w:left="6290" w:hanging="360"/>
      </w:pPr>
    </w:lvl>
    <w:lvl w:ilvl="5" w:tplc="041D001B" w:tentative="1">
      <w:start w:val="1"/>
      <w:numFmt w:val="lowerRoman"/>
      <w:lvlText w:val="%6."/>
      <w:lvlJc w:val="right"/>
      <w:pPr>
        <w:ind w:left="7010" w:hanging="180"/>
      </w:pPr>
    </w:lvl>
    <w:lvl w:ilvl="6" w:tplc="041D000F" w:tentative="1">
      <w:start w:val="1"/>
      <w:numFmt w:val="decimal"/>
      <w:lvlText w:val="%7."/>
      <w:lvlJc w:val="left"/>
      <w:pPr>
        <w:ind w:left="7730" w:hanging="360"/>
      </w:pPr>
    </w:lvl>
    <w:lvl w:ilvl="7" w:tplc="041D0019" w:tentative="1">
      <w:start w:val="1"/>
      <w:numFmt w:val="lowerLetter"/>
      <w:lvlText w:val="%8."/>
      <w:lvlJc w:val="left"/>
      <w:pPr>
        <w:ind w:left="8450" w:hanging="360"/>
      </w:pPr>
    </w:lvl>
    <w:lvl w:ilvl="8" w:tplc="041D001B" w:tentative="1">
      <w:start w:val="1"/>
      <w:numFmt w:val="lowerRoman"/>
      <w:lvlText w:val="%9."/>
      <w:lvlJc w:val="right"/>
      <w:pPr>
        <w:ind w:left="9170" w:hanging="180"/>
      </w:pPr>
    </w:lvl>
  </w:abstractNum>
  <w:abstractNum w:abstractNumId="7" w15:restartNumberingAfterBreak="0">
    <w:nsid w:val="2E5E173C"/>
    <w:multiLevelType w:val="hybridMultilevel"/>
    <w:tmpl w:val="BC5CC9D6"/>
    <w:lvl w:ilvl="0" w:tplc="0409000F">
      <w:start w:val="1"/>
      <w:numFmt w:val="decimal"/>
      <w:lvlText w:val="%1."/>
      <w:lvlJc w:val="left"/>
      <w:pPr>
        <w:ind w:left="720" w:hanging="360"/>
      </w:p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4C6ADC"/>
    <w:multiLevelType w:val="hybridMultilevel"/>
    <w:tmpl w:val="72FCBC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433D3C9F"/>
    <w:multiLevelType w:val="hybridMultilevel"/>
    <w:tmpl w:val="1480D278"/>
    <w:lvl w:ilvl="0" w:tplc="860879DA">
      <w:start w:val="1"/>
      <w:numFmt w:val="lowerLetter"/>
      <w:lvlText w:val="(%1)"/>
      <w:lvlJc w:val="left"/>
      <w:pPr>
        <w:ind w:left="3160" w:hanging="360"/>
      </w:pPr>
      <w:rPr>
        <w:rFonts w:hint="default"/>
      </w:rPr>
    </w:lvl>
    <w:lvl w:ilvl="1" w:tplc="041D0019" w:tentative="1">
      <w:start w:val="1"/>
      <w:numFmt w:val="lowerLetter"/>
      <w:lvlText w:val="%2."/>
      <w:lvlJc w:val="left"/>
      <w:pPr>
        <w:ind w:left="3880" w:hanging="360"/>
      </w:pPr>
    </w:lvl>
    <w:lvl w:ilvl="2" w:tplc="041D001B" w:tentative="1">
      <w:start w:val="1"/>
      <w:numFmt w:val="lowerRoman"/>
      <w:lvlText w:val="%3."/>
      <w:lvlJc w:val="right"/>
      <w:pPr>
        <w:ind w:left="4600" w:hanging="180"/>
      </w:pPr>
    </w:lvl>
    <w:lvl w:ilvl="3" w:tplc="041D000F" w:tentative="1">
      <w:start w:val="1"/>
      <w:numFmt w:val="decimal"/>
      <w:lvlText w:val="%4."/>
      <w:lvlJc w:val="left"/>
      <w:pPr>
        <w:ind w:left="5320" w:hanging="360"/>
      </w:pPr>
    </w:lvl>
    <w:lvl w:ilvl="4" w:tplc="041D0019" w:tentative="1">
      <w:start w:val="1"/>
      <w:numFmt w:val="lowerLetter"/>
      <w:lvlText w:val="%5."/>
      <w:lvlJc w:val="left"/>
      <w:pPr>
        <w:ind w:left="6040" w:hanging="360"/>
      </w:pPr>
    </w:lvl>
    <w:lvl w:ilvl="5" w:tplc="041D001B" w:tentative="1">
      <w:start w:val="1"/>
      <w:numFmt w:val="lowerRoman"/>
      <w:lvlText w:val="%6."/>
      <w:lvlJc w:val="right"/>
      <w:pPr>
        <w:ind w:left="6760" w:hanging="180"/>
      </w:pPr>
    </w:lvl>
    <w:lvl w:ilvl="6" w:tplc="041D000F" w:tentative="1">
      <w:start w:val="1"/>
      <w:numFmt w:val="decimal"/>
      <w:lvlText w:val="%7."/>
      <w:lvlJc w:val="left"/>
      <w:pPr>
        <w:ind w:left="7480" w:hanging="360"/>
      </w:pPr>
    </w:lvl>
    <w:lvl w:ilvl="7" w:tplc="041D0019" w:tentative="1">
      <w:start w:val="1"/>
      <w:numFmt w:val="lowerLetter"/>
      <w:lvlText w:val="%8."/>
      <w:lvlJc w:val="left"/>
      <w:pPr>
        <w:ind w:left="8200" w:hanging="360"/>
      </w:pPr>
    </w:lvl>
    <w:lvl w:ilvl="8" w:tplc="041D001B" w:tentative="1">
      <w:start w:val="1"/>
      <w:numFmt w:val="lowerRoman"/>
      <w:lvlText w:val="%9."/>
      <w:lvlJc w:val="right"/>
      <w:pPr>
        <w:ind w:left="8920" w:hanging="180"/>
      </w:pPr>
    </w:lvl>
  </w:abstractNum>
  <w:abstractNum w:abstractNumId="1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 w15:restartNumberingAfterBreak="0">
    <w:nsid w:val="5240204A"/>
    <w:multiLevelType w:val="hybridMultilevel"/>
    <w:tmpl w:val="8268797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554338BD"/>
    <w:multiLevelType w:val="hybridMultilevel"/>
    <w:tmpl w:val="F9F01A6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F1D5FC1"/>
    <w:multiLevelType w:val="hybridMultilevel"/>
    <w:tmpl w:val="9E0A55CE"/>
    <w:lvl w:ilvl="0" w:tplc="9580C19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2098862063">
    <w:abstractNumId w:val="10"/>
  </w:num>
  <w:num w:numId="2" w16cid:durableId="129606452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9988962">
    <w:abstractNumId w:val="17"/>
  </w:num>
  <w:num w:numId="4" w16cid:durableId="1060439750">
    <w:abstractNumId w:val="8"/>
  </w:num>
  <w:num w:numId="5" w16cid:durableId="166019768">
    <w:abstractNumId w:val="3"/>
  </w:num>
  <w:num w:numId="6" w16cid:durableId="2027903707">
    <w:abstractNumId w:val="12"/>
  </w:num>
  <w:num w:numId="7" w16cid:durableId="301623508">
    <w:abstractNumId w:val="4"/>
  </w:num>
  <w:num w:numId="8" w16cid:durableId="14376758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8180497">
    <w:abstractNumId w:val="15"/>
  </w:num>
  <w:num w:numId="10" w16cid:durableId="1273584542">
    <w:abstractNumId w:val="16"/>
  </w:num>
  <w:num w:numId="11" w16cid:durableId="469173882">
    <w:abstractNumId w:val="5"/>
  </w:num>
  <w:num w:numId="12" w16cid:durableId="1505897547">
    <w:abstractNumId w:val="14"/>
  </w:num>
  <w:num w:numId="13" w16cid:durableId="641035415">
    <w:abstractNumId w:val="1"/>
  </w:num>
  <w:num w:numId="14" w16cid:durableId="103428582">
    <w:abstractNumId w:val="2"/>
  </w:num>
  <w:num w:numId="15" w16cid:durableId="1498616500">
    <w:abstractNumId w:val="13"/>
  </w:num>
  <w:num w:numId="16" w16cid:durableId="14868934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72690653">
    <w:abstractNumId w:val="7"/>
    <w:lvlOverride w:ilvl="0">
      <w:startOverride w:val="1"/>
    </w:lvlOverride>
    <w:lvlOverride w:ilvl="1"/>
    <w:lvlOverride w:ilvl="2"/>
    <w:lvlOverride w:ilvl="3"/>
    <w:lvlOverride w:ilvl="4"/>
    <w:lvlOverride w:ilvl="5"/>
    <w:lvlOverride w:ilvl="6"/>
    <w:lvlOverride w:ilvl="7"/>
    <w:lvlOverride w:ilvl="8"/>
  </w:num>
  <w:num w:numId="18" w16cid:durableId="1508053200">
    <w:abstractNumId w:val="9"/>
  </w:num>
  <w:num w:numId="19" w16cid:durableId="215095131">
    <w:abstractNumId w:val="6"/>
  </w:num>
  <w:num w:numId="20" w16cid:durableId="2110463833">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7QwszA0MrIwsDC2MDdW0lEKTi0uzszPAykwNasFAJ1xHYstAAAA"/>
  </w:docVars>
  <w:rsids>
    <w:rsidRoot w:val="00586410"/>
    <w:rsid w:val="00000FA0"/>
    <w:rsid w:val="00001090"/>
    <w:rsid w:val="00001117"/>
    <w:rsid w:val="00001B9D"/>
    <w:rsid w:val="00001BBB"/>
    <w:rsid w:val="00001C17"/>
    <w:rsid w:val="00001EAD"/>
    <w:rsid w:val="00002493"/>
    <w:rsid w:val="000027D7"/>
    <w:rsid w:val="0000281C"/>
    <w:rsid w:val="00004082"/>
    <w:rsid w:val="0000474F"/>
    <w:rsid w:val="000048B1"/>
    <w:rsid w:val="000051FA"/>
    <w:rsid w:val="000051FF"/>
    <w:rsid w:val="000054CB"/>
    <w:rsid w:val="000055CF"/>
    <w:rsid w:val="00005BDB"/>
    <w:rsid w:val="0000663D"/>
    <w:rsid w:val="00006B6B"/>
    <w:rsid w:val="00006BCC"/>
    <w:rsid w:val="00006C28"/>
    <w:rsid w:val="00006DBF"/>
    <w:rsid w:val="0000752C"/>
    <w:rsid w:val="0001008F"/>
    <w:rsid w:val="000104F3"/>
    <w:rsid w:val="000105D8"/>
    <w:rsid w:val="0001067C"/>
    <w:rsid w:val="00010B11"/>
    <w:rsid w:val="00010B48"/>
    <w:rsid w:val="00010ECF"/>
    <w:rsid w:val="0001115D"/>
    <w:rsid w:val="00011D70"/>
    <w:rsid w:val="00012053"/>
    <w:rsid w:val="000126F0"/>
    <w:rsid w:val="00012E79"/>
    <w:rsid w:val="00013576"/>
    <w:rsid w:val="00014436"/>
    <w:rsid w:val="00014B15"/>
    <w:rsid w:val="00014CA4"/>
    <w:rsid w:val="00014ED4"/>
    <w:rsid w:val="00014FF0"/>
    <w:rsid w:val="0001501C"/>
    <w:rsid w:val="00015158"/>
    <w:rsid w:val="00015BEA"/>
    <w:rsid w:val="000165F6"/>
    <w:rsid w:val="00016A00"/>
    <w:rsid w:val="00016C7E"/>
    <w:rsid w:val="00016CF1"/>
    <w:rsid w:val="00017295"/>
    <w:rsid w:val="000172C8"/>
    <w:rsid w:val="00017365"/>
    <w:rsid w:val="00017D10"/>
    <w:rsid w:val="00017E61"/>
    <w:rsid w:val="00017FB7"/>
    <w:rsid w:val="0002000D"/>
    <w:rsid w:val="0002053A"/>
    <w:rsid w:val="000205AD"/>
    <w:rsid w:val="0002074C"/>
    <w:rsid w:val="00020856"/>
    <w:rsid w:val="00020B90"/>
    <w:rsid w:val="000219C4"/>
    <w:rsid w:val="00021D4F"/>
    <w:rsid w:val="00021F08"/>
    <w:rsid w:val="00022837"/>
    <w:rsid w:val="000228F5"/>
    <w:rsid w:val="000230B3"/>
    <w:rsid w:val="000231D5"/>
    <w:rsid w:val="0002360E"/>
    <w:rsid w:val="00023645"/>
    <w:rsid w:val="000237F0"/>
    <w:rsid w:val="0002397E"/>
    <w:rsid w:val="00024508"/>
    <w:rsid w:val="0002457C"/>
    <w:rsid w:val="00024825"/>
    <w:rsid w:val="00024A0C"/>
    <w:rsid w:val="0002586E"/>
    <w:rsid w:val="000259FD"/>
    <w:rsid w:val="00025FCD"/>
    <w:rsid w:val="0002615A"/>
    <w:rsid w:val="000262D5"/>
    <w:rsid w:val="00027540"/>
    <w:rsid w:val="00027A97"/>
    <w:rsid w:val="00030006"/>
    <w:rsid w:val="000301E9"/>
    <w:rsid w:val="0003063D"/>
    <w:rsid w:val="000308AC"/>
    <w:rsid w:val="0003095D"/>
    <w:rsid w:val="000309CB"/>
    <w:rsid w:val="000311CE"/>
    <w:rsid w:val="000318BE"/>
    <w:rsid w:val="00031BC6"/>
    <w:rsid w:val="00031C92"/>
    <w:rsid w:val="00031D26"/>
    <w:rsid w:val="00031E8A"/>
    <w:rsid w:val="0003242B"/>
    <w:rsid w:val="00032514"/>
    <w:rsid w:val="000327C8"/>
    <w:rsid w:val="00032838"/>
    <w:rsid w:val="00032D60"/>
    <w:rsid w:val="0003326E"/>
    <w:rsid w:val="000334E4"/>
    <w:rsid w:val="00033860"/>
    <w:rsid w:val="000338BC"/>
    <w:rsid w:val="00033D50"/>
    <w:rsid w:val="00034A23"/>
    <w:rsid w:val="00035209"/>
    <w:rsid w:val="00035750"/>
    <w:rsid w:val="00035828"/>
    <w:rsid w:val="00036205"/>
    <w:rsid w:val="00036C32"/>
    <w:rsid w:val="00036E28"/>
    <w:rsid w:val="0003712E"/>
    <w:rsid w:val="000378B0"/>
    <w:rsid w:val="00037BA8"/>
    <w:rsid w:val="00037C84"/>
    <w:rsid w:val="00037C8C"/>
    <w:rsid w:val="000402CB"/>
    <w:rsid w:val="000407B0"/>
    <w:rsid w:val="000408DC"/>
    <w:rsid w:val="0004120A"/>
    <w:rsid w:val="000412D0"/>
    <w:rsid w:val="000412E0"/>
    <w:rsid w:val="0004138F"/>
    <w:rsid w:val="0004222A"/>
    <w:rsid w:val="000423D8"/>
    <w:rsid w:val="00043490"/>
    <w:rsid w:val="00043509"/>
    <w:rsid w:val="00043861"/>
    <w:rsid w:val="00043D4E"/>
    <w:rsid w:val="00043DE0"/>
    <w:rsid w:val="00044225"/>
    <w:rsid w:val="00044254"/>
    <w:rsid w:val="0004453E"/>
    <w:rsid w:val="0004456C"/>
    <w:rsid w:val="00044BB0"/>
    <w:rsid w:val="00044C57"/>
    <w:rsid w:val="00044CB4"/>
    <w:rsid w:val="00044E95"/>
    <w:rsid w:val="0004522E"/>
    <w:rsid w:val="000455AB"/>
    <w:rsid w:val="0004568E"/>
    <w:rsid w:val="0004599A"/>
    <w:rsid w:val="00045B2A"/>
    <w:rsid w:val="00045C2A"/>
    <w:rsid w:val="00045EC8"/>
    <w:rsid w:val="000460A1"/>
    <w:rsid w:val="0004685F"/>
    <w:rsid w:val="000468DC"/>
    <w:rsid w:val="0004694B"/>
    <w:rsid w:val="00047837"/>
    <w:rsid w:val="00047B4A"/>
    <w:rsid w:val="00050824"/>
    <w:rsid w:val="000508C9"/>
    <w:rsid w:val="00050AE7"/>
    <w:rsid w:val="00050CE4"/>
    <w:rsid w:val="00050E6C"/>
    <w:rsid w:val="00051279"/>
    <w:rsid w:val="000519D5"/>
    <w:rsid w:val="00051C43"/>
    <w:rsid w:val="00051CCD"/>
    <w:rsid w:val="00051CD9"/>
    <w:rsid w:val="0005291B"/>
    <w:rsid w:val="00052D58"/>
    <w:rsid w:val="00053019"/>
    <w:rsid w:val="0005352F"/>
    <w:rsid w:val="00053817"/>
    <w:rsid w:val="00053876"/>
    <w:rsid w:val="0005430C"/>
    <w:rsid w:val="0005441F"/>
    <w:rsid w:val="00055444"/>
    <w:rsid w:val="000555C6"/>
    <w:rsid w:val="0005591E"/>
    <w:rsid w:val="00055C5E"/>
    <w:rsid w:val="00055F84"/>
    <w:rsid w:val="00056106"/>
    <w:rsid w:val="000561B7"/>
    <w:rsid w:val="000566DC"/>
    <w:rsid w:val="000568E6"/>
    <w:rsid w:val="00056973"/>
    <w:rsid w:val="00056BB8"/>
    <w:rsid w:val="00056DA8"/>
    <w:rsid w:val="00057100"/>
    <w:rsid w:val="00057638"/>
    <w:rsid w:val="0005789E"/>
    <w:rsid w:val="00057A6F"/>
    <w:rsid w:val="00057AC6"/>
    <w:rsid w:val="00057B93"/>
    <w:rsid w:val="00057D86"/>
    <w:rsid w:val="0006072E"/>
    <w:rsid w:val="00060803"/>
    <w:rsid w:val="00060B6F"/>
    <w:rsid w:val="000615C1"/>
    <w:rsid w:val="00061D8D"/>
    <w:rsid w:val="0006287A"/>
    <w:rsid w:val="00063026"/>
    <w:rsid w:val="00063101"/>
    <w:rsid w:val="000634C7"/>
    <w:rsid w:val="000634F0"/>
    <w:rsid w:val="0006358F"/>
    <w:rsid w:val="00064006"/>
    <w:rsid w:val="00065010"/>
    <w:rsid w:val="00065275"/>
    <w:rsid w:val="000652D5"/>
    <w:rsid w:val="00065486"/>
    <w:rsid w:val="00065CB3"/>
    <w:rsid w:val="00066142"/>
    <w:rsid w:val="00066B19"/>
    <w:rsid w:val="00066C12"/>
    <w:rsid w:val="00066E6D"/>
    <w:rsid w:val="00066F62"/>
    <w:rsid w:val="000674D2"/>
    <w:rsid w:val="0006775A"/>
    <w:rsid w:val="00067882"/>
    <w:rsid w:val="0006793C"/>
    <w:rsid w:val="00067B1B"/>
    <w:rsid w:val="00067BEA"/>
    <w:rsid w:val="00067D9A"/>
    <w:rsid w:val="000703ED"/>
    <w:rsid w:val="00070CC8"/>
    <w:rsid w:val="00071011"/>
    <w:rsid w:val="000715FA"/>
    <w:rsid w:val="0007187D"/>
    <w:rsid w:val="000719E3"/>
    <w:rsid w:val="00071A4C"/>
    <w:rsid w:val="00071E1A"/>
    <w:rsid w:val="00072052"/>
    <w:rsid w:val="00072165"/>
    <w:rsid w:val="0007256F"/>
    <w:rsid w:val="00072703"/>
    <w:rsid w:val="0007271F"/>
    <w:rsid w:val="00072A39"/>
    <w:rsid w:val="00072A80"/>
    <w:rsid w:val="00072C23"/>
    <w:rsid w:val="00072E7A"/>
    <w:rsid w:val="00072F00"/>
    <w:rsid w:val="00072FA7"/>
    <w:rsid w:val="000730CD"/>
    <w:rsid w:val="000737E5"/>
    <w:rsid w:val="00073E13"/>
    <w:rsid w:val="0007440F"/>
    <w:rsid w:val="0007444D"/>
    <w:rsid w:val="000747CF"/>
    <w:rsid w:val="00074FF8"/>
    <w:rsid w:val="00075137"/>
    <w:rsid w:val="0007517B"/>
    <w:rsid w:val="0007562F"/>
    <w:rsid w:val="0007577A"/>
    <w:rsid w:val="0007585A"/>
    <w:rsid w:val="00075967"/>
    <w:rsid w:val="00075BBE"/>
    <w:rsid w:val="00075E7F"/>
    <w:rsid w:val="000764E1"/>
    <w:rsid w:val="000765D1"/>
    <w:rsid w:val="00076732"/>
    <w:rsid w:val="00076FF6"/>
    <w:rsid w:val="0007700C"/>
    <w:rsid w:val="00077842"/>
    <w:rsid w:val="00080DF1"/>
    <w:rsid w:val="00080E8B"/>
    <w:rsid w:val="00081319"/>
    <w:rsid w:val="00081325"/>
    <w:rsid w:val="000816C9"/>
    <w:rsid w:val="00081A0C"/>
    <w:rsid w:val="00081A17"/>
    <w:rsid w:val="00081FF3"/>
    <w:rsid w:val="00082445"/>
    <w:rsid w:val="000827D8"/>
    <w:rsid w:val="00082A84"/>
    <w:rsid w:val="00082F42"/>
    <w:rsid w:val="00082FB0"/>
    <w:rsid w:val="000841F4"/>
    <w:rsid w:val="000843A7"/>
    <w:rsid w:val="000843C1"/>
    <w:rsid w:val="00084A20"/>
    <w:rsid w:val="00084B92"/>
    <w:rsid w:val="00084E14"/>
    <w:rsid w:val="0008503B"/>
    <w:rsid w:val="00085C52"/>
    <w:rsid w:val="00085C5F"/>
    <w:rsid w:val="000862A1"/>
    <w:rsid w:val="0008652E"/>
    <w:rsid w:val="00086906"/>
    <w:rsid w:val="00087259"/>
    <w:rsid w:val="0008748F"/>
    <w:rsid w:val="0008791E"/>
    <w:rsid w:val="0008794F"/>
    <w:rsid w:val="00090047"/>
    <w:rsid w:val="000900D6"/>
    <w:rsid w:val="0009061A"/>
    <w:rsid w:val="00090BD9"/>
    <w:rsid w:val="00090C23"/>
    <w:rsid w:val="00090C3F"/>
    <w:rsid w:val="000915FA"/>
    <w:rsid w:val="00091B08"/>
    <w:rsid w:val="0009241C"/>
    <w:rsid w:val="000927A6"/>
    <w:rsid w:val="00092BB7"/>
    <w:rsid w:val="00092EED"/>
    <w:rsid w:val="0009332B"/>
    <w:rsid w:val="00093B1A"/>
    <w:rsid w:val="00094139"/>
    <w:rsid w:val="0009415D"/>
    <w:rsid w:val="000941E9"/>
    <w:rsid w:val="00094309"/>
    <w:rsid w:val="00094517"/>
    <w:rsid w:val="000954AF"/>
    <w:rsid w:val="000955F3"/>
    <w:rsid w:val="0009571E"/>
    <w:rsid w:val="0009574D"/>
    <w:rsid w:val="000964C7"/>
    <w:rsid w:val="00096E2D"/>
    <w:rsid w:val="00097113"/>
    <w:rsid w:val="00097866"/>
    <w:rsid w:val="00097D2B"/>
    <w:rsid w:val="000A008B"/>
    <w:rsid w:val="000A0761"/>
    <w:rsid w:val="000A198D"/>
    <w:rsid w:val="000A1BC0"/>
    <w:rsid w:val="000A2A33"/>
    <w:rsid w:val="000A2B52"/>
    <w:rsid w:val="000A2BEC"/>
    <w:rsid w:val="000A32CA"/>
    <w:rsid w:val="000A3337"/>
    <w:rsid w:val="000A3A55"/>
    <w:rsid w:val="000A3C01"/>
    <w:rsid w:val="000A3C61"/>
    <w:rsid w:val="000A3DF5"/>
    <w:rsid w:val="000A498F"/>
    <w:rsid w:val="000A4C97"/>
    <w:rsid w:val="000A5291"/>
    <w:rsid w:val="000A5544"/>
    <w:rsid w:val="000A5706"/>
    <w:rsid w:val="000A584E"/>
    <w:rsid w:val="000A5F43"/>
    <w:rsid w:val="000A6067"/>
    <w:rsid w:val="000A64FB"/>
    <w:rsid w:val="000A66CE"/>
    <w:rsid w:val="000A66E4"/>
    <w:rsid w:val="000A6AFA"/>
    <w:rsid w:val="000A6C92"/>
    <w:rsid w:val="000A75A9"/>
    <w:rsid w:val="000A774C"/>
    <w:rsid w:val="000A7750"/>
    <w:rsid w:val="000A77C7"/>
    <w:rsid w:val="000A7A4D"/>
    <w:rsid w:val="000A7D0E"/>
    <w:rsid w:val="000B01DC"/>
    <w:rsid w:val="000B0358"/>
    <w:rsid w:val="000B088D"/>
    <w:rsid w:val="000B0A47"/>
    <w:rsid w:val="000B0D9C"/>
    <w:rsid w:val="000B0F1D"/>
    <w:rsid w:val="000B0F74"/>
    <w:rsid w:val="000B1B63"/>
    <w:rsid w:val="000B1D7E"/>
    <w:rsid w:val="000B2B19"/>
    <w:rsid w:val="000B2FAC"/>
    <w:rsid w:val="000B3252"/>
    <w:rsid w:val="000B3CCE"/>
    <w:rsid w:val="000B43AA"/>
    <w:rsid w:val="000B4533"/>
    <w:rsid w:val="000B456D"/>
    <w:rsid w:val="000B4B3B"/>
    <w:rsid w:val="000B4BBC"/>
    <w:rsid w:val="000B4BDD"/>
    <w:rsid w:val="000B4C0C"/>
    <w:rsid w:val="000B5202"/>
    <w:rsid w:val="000B5256"/>
    <w:rsid w:val="000B5357"/>
    <w:rsid w:val="000B5505"/>
    <w:rsid w:val="000B58AE"/>
    <w:rsid w:val="000B6111"/>
    <w:rsid w:val="000B65BC"/>
    <w:rsid w:val="000B6BEC"/>
    <w:rsid w:val="000B6FC7"/>
    <w:rsid w:val="000B7B56"/>
    <w:rsid w:val="000B7F2D"/>
    <w:rsid w:val="000C0361"/>
    <w:rsid w:val="000C04A0"/>
    <w:rsid w:val="000C11C7"/>
    <w:rsid w:val="000C1389"/>
    <w:rsid w:val="000C1B44"/>
    <w:rsid w:val="000C2DBF"/>
    <w:rsid w:val="000C3129"/>
    <w:rsid w:val="000C38CB"/>
    <w:rsid w:val="000C3BF3"/>
    <w:rsid w:val="000C3C4A"/>
    <w:rsid w:val="000C3E4A"/>
    <w:rsid w:val="000C3EF7"/>
    <w:rsid w:val="000C4631"/>
    <w:rsid w:val="000C47DF"/>
    <w:rsid w:val="000C5226"/>
    <w:rsid w:val="000C552C"/>
    <w:rsid w:val="000C56E2"/>
    <w:rsid w:val="000C588B"/>
    <w:rsid w:val="000C5CBB"/>
    <w:rsid w:val="000C5EAB"/>
    <w:rsid w:val="000C5FAC"/>
    <w:rsid w:val="000C62D7"/>
    <w:rsid w:val="000C650B"/>
    <w:rsid w:val="000C6B48"/>
    <w:rsid w:val="000C707F"/>
    <w:rsid w:val="000C713F"/>
    <w:rsid w:val="000C71BD"/>
    <w:rsid w:val="000C741D"/>
    <w:rsid w:val="000C762A"/>
    <w:rsid w:val="000C76B9"/>
    <w:rsid w:val="000C7CAF"/>
    <w:rsid w:val="000D0447"/>
    <w:rsid w:val="000D0660"/>
    <w:rsid w:val="000D0C12"/>
    <w:rsid w:val="000D0E56"/>
    <w:rsid w:val="000D15F0"/>
    <w:rsid w:val="000D1B42"/>
    <w:rsid w:val="000D1F63"/>
    <w:rsid w:val="000D29F3"/>
    <w:rsid w:val="000D2A62"/>
    <w:rsid w:val="000D3545"/>
    <w:rsid w:val="000D37E5"/>
    <w:rsid w:val="000D39F6"/>
    <w:rsid w:val="000D3A8B"/>
    <w:rsid w:val="000D4086"/>
    <w:rsid w:val="000D48C0"/>
    <w:rsid w:val="000D4929"/>
    <w:rsid w:val="000D4ABA"/>
    <w:rsid w:val="000D4E5A"/>
    <w:rsid w:val="000D4F2C"/>
    <w:rsid w:val="000D506A"/>
    <w:rsid w:val="000D578E"/>
    <w:rsid w:val="000D5951"/>
    <w:rsid w:val="000D5B4A"/>
    <w:rsid w:val="000D5BF8"/>
    <w:rsid w:val="000D5C5E"/>
    <w:rsid w:val="000D5FF0"/>
    <w:rsid w:val="000D6210"/>
    <w:rsid w:val="000D63AB"/>
    <w:rsid w:val="000D6825"/>
    <w:rsid w:val="000D6A8A"/>
    <w:rsid w:val="000D6FF7"/>
    <w:rsid w:val="000D7968"/>
    <w:rsid w:val="000D7B09"/>
    <w:rsid w:val="000D7B23"/>
    <w:rsid w:val="000E0133"/>
    <w:rsid w:val="000E0246"/>
    <w:rsid w:val="000E0434"/>
    <w:rsid w:val="000E0847"/>
    <w:rsid w:val="000E10D1"/>
    <w:rsid w:val="000E131E"/>
    <w:rsid w:val="000E1634"/>
    <w:rsid w:val="000E1B95"/>
    <w:rsid w:val="000E209F"/>
    <w:rsid w:val="000E20A0"/>
    <w:rsid w:val="000E20C5"/>
    <w:rsid w:val="000E2724"/>
    <w:rsid w:val="000E39D5"/>
    <w:rsid w:val="000E3AE9"/>
    <w:rsid w:val="000E491E"/>
    <w:rsid w:val="000E4F42"/>
    <w:rsid w:val="000E5383"/>
    <w:rsid w:val="000E544A"/>
    <w:rsid w:val="000E581F"/>
    <w:rsid w:val="000E6036"/>
    <w:rsid w:val="000E6512"/>
    <w:rsid w:val="000E69D5"/>
    <w:rsid w:val="000E6C0C"/>
    <w:rsid w:val="000E6CCB"/>
    <w:rsid w:val="000E7384"/>
    <w:rsid w:val="000E76C5"/>
    <w:rsid w:val="000E798D"/>
    <w:rsid w:val="000E7A18"/>
    <w:rsid w:val="000E7C8D"/>
    <w:rsid w:val="000F0065"/>
    <w:rsid w:val="000F01FF"/>
    <w:rsid w:val="000F055D"/>
    <w:rsid w:val="000F1593"/>
    <w:rsid w:val="000F17BA"/>
    <w:rsid w:val="000F1C85"/>
    <w:rsid w:val="000F1F06"/>
    <w:rsid w:val="000F2416"/>
    <w:rsid w:val="000F2741"/>
    <w:rsid w:val="000F2D90"/>
    <w:rsid w:val="000F2DC8"/>
    <w:rsid w:val="000F2E30"/>
    <w:rsid w:val="000F2FCE"/>
    <w:rsid w:val="000F3129"/>
    <w:rsid w:val="000F39E2"/>
    <w:rsid w:val="000F3EF4"/>
    <w:rsid w:val="000F4113"/>
    <w:rsid w:val="000F4359"/>
    <w:rsid w:val="000F437A"/>
    <w:rsid w:val="000F466E"/>
    <w:rsid w:val="000F4798"/>
    <w:rsid w:val="000F493E"/>
    <w:rsid w:val="000F4B58"/>
    <w:rsid w:val="000F4B6B"/>
    <w:rsid w:val="000F4C4E"/>
    <w:rsid w:val="000F4F7A"/>
    <w:rsid w:val="000F5679"/>
    <w:rsid w:val="000F583A"/>
    <w:rsid w:val="000F6380"/>
    <w:rsid w:val="000F6500"/>
    <w:rsid w:val="000F6889"/>
    <w:rsid w:val="000F6B35"/>
    <w:rsid w:val="000F6DE5"/>
    <w:rsid w:val="000F6F58"/>
    <w:rsid w:val="000F7079"/>
    <w:rsid w:val="000F70AD"/>
    <w:rsid w:val="000F752B"/>
    <w:rsid w:val="000F7949"/>
    <w:rsid w:val="000F7CBA"/>
    <w:rsid w:val="000F7F74"/>
    <w:rsid w:val="000F7F84"/>
    <w:rsid w:val="001001D7"/>
    <w:rsid w:val="00100769"/>
    <w:rsid w:val="00100AD7"/>
    <w:rsid w:val="00100E94"/>
    <w:rsid w:val="00100F60"/>
    <w:rsid w:val="00100FB7"/>
    <w:rsid w:val="001010C6"/>
    <w:rsid w:val="0010156D"/>
    <w:rsid w:val="001016E8"/>
    <w:rsid w:val="00101871"/>
    <w:rsid w:val="001024D3"/>
    <w:rsid w:val="0010260E"/>
    <w:rsid w:val="00102683"/>
    <w:rsid w:val="0010279D"/>
    <w:rsid w:val="00102845"/>
    <w:rsid w:val="00102FEE"/>
    <w:rsid w:val="00103365"/>
    <w:rsid w:val="00103397"/>
    <w:rsid w:val="0010348E"/>
    <w:rsid w:val="00103616"/>
    <w:rsid w:val="001038DD"/>
    <w:rsid w:val="00103A7B"/>
    <w:rsid w:val="00103B3A"/>
    <w:rsid w:val="00103EA2"/>
    <w:rsid w:val="0010401B"/>
    <w:rsid w:val="00104963"/>
    <w:rsid w:val="00104BCD"/>
    <w:rsid w:val="00105213"/>
    <w:rsid w:val="001055E0"/>
    <w:rsid w:val="00105815"/>
    <w:rsid w:val="00106F18"/>
    <w:rsid w:val="00106F19"/>
    <w:rsid w:val="0010713B"/>
    <w:rsid w:val="0010729E"/>
    <w:rsid w:val="00107A1A"/>
    <w:rsid w:val="00110219"/>
    <w:rsid w:val="00110232"/>
    <w:rsid w:val="00110CB4"/>
    <w:rsid w:val="00110CF7"/>
    <w:rsid w:val="00110D19"/>
    <w:rsid w:val="00111178"/>
    <w:rsid w:val="00111620"/>
    <w:rsid w:val="001118CC"/>
    <w:rsid w:val="001119A7"/>
    <w:rsid w:val="00111ADF"/>
    <w:rsid w:val="00111C78"/>
    <w:rsid w:val="0011208F"/>
    <w:rsid w:val="001122CB"/>
    <w:rsid w:val="00113D72"/>
    <w:rsid w:val="00114068"/>
    <w:rsid w:val="00114F20"/>
    <w:rsid w:val="00116016"/>
    <w:rsid w:val="0011606A"/>
    <w:rsid w:val="00116100"/>
    <w:rsid w:val="0011683D"/>
    <w:rsid w:val="00116996"/>
    <w:rsid w:val="00116B04"/>
    <w:rsid w:val="00116D7A"/>
    <w:rsid w:val="00116E10"/>
    <w:rsid w:val="00116F77"/>
    <w:rsid w:val="00117528"/>
    <w:rsid w:val="00120026"/>
    <w:rsid w:val="00120522"/>
    <w:rsid w:val="00120926"/>
    <w:rsid w:val="00120F20"/>
    <w:rsid w:val="001215D5"/>
    <w:rsid w:val="00121B0A"/>
    <w:rsid w:val="00121D8E"/>
    <w:rsid w:val="001220D8"/>
    <w:rsid w:val="001222D0"/>
    <w:rsid w:val="0012273F"/>
    <w:rsid w:val="00122C00"/>
    <w:rsid w:val="001237A3"/>
    <w:rsid w:val="001237D0"/>
    <w:rsid w:val="00123995"/>
    <w:rsid w:val="00123F1B"/>
    <w:rsid w:val="00124569"/>
    <w:rsid w:val="00124586"/>
    <w:rsid w:val="00125036"/>
    <w:rsid w:val="00125526"/>
    <w:rsid w:val="00125615"/>
    <w:rsid w:val="001257DA"/>
    <w:rsid w:val="001258ED"/>
    <w:rsid w:val="00125B05"/>
    <w:rsid w:val="00125CE6"/>
    <w:rsid w:val="001260E8"/>
    <w:rsid w:val="00126327"/>
    <w:rsid w:val="001265AF"/>
    <w:rsid w:val="00126781"/>
    <w:rsid w:val="00126CAF"/>
    <w:rsid w:val="00126F8E"/>
    <w:rsid w:val="00127205"/>
    <w:rsid w:val="0012762E"/>
    <w:rsid w:val="00127A93"/>
    <w:rsid w:val="00127C2B"/>
    <w:rsid w:val="00127ED4"/>
    <w:rsid w:val="001305DC"/>
    <w:rsid w:val="00130DBE"/>
    <w:rsid w:val="00131006"/>
    <w:rsid w:val="00131372"/>
    <w:rsid w:val="0013144C"/>
    <w:rsid w:val="001315D5"/>
    <w:rsid w:val="00131711"/>
    <w:rsid w:val="001317AB"/>
    <w:rsid w:val="001319EE"/>
    <w:rsid w:val="00131BD4"/>
    <w:rsid w:val="00132410"/>
    <w:rsid w:val="00132664"/>
    <w:rsid w:val="00132703"/>
    <w:rsid w:val="00132A8B"/>
    <w:rsid w:val="00133509"/>
    <w:rsid w:val="00133863"/>
    <w:rsid w:val="00133867"/>
    <w:rsid w:val="00133B47"/>
    <w:rsid w:val="00133B5A"/>
    <w:rsid w:val="00133FF2"/>
    <w:rsid w:val="001343BB"/>
    <w:rsid w:val="00134879"/>
    <w:rsid w:val="00134B00"/>
    <w:rsid w:val="00134D3A"/>
    <w:rsid w:val="0013531B"/>
    <w:rsid w:val="00135560"/>
    <w:rsid w:val="001357BA"/>
    <w:rsid w:val="00135965"/>
    <w:rsid w:val="00135BE9"/>
    <w:rsid w:val="0013643B"/>
    <w:rsid w:val="0013693F"/>
    <w:rsid w:val="00136A55"/>
    <w:rsid w:val="00136C63"/>
    <w:rsid w:val="0013755A"/>
    <w:rsid w:val="00137AEB"/>
    <w:rsid w:val="00137CF8"/>
    <w:rsid w:val="00137ECF"/>
    <w:rsid w:val="00137F28"/>
    <w:rsid w:val="00140666"/>
    <w:rsid w:val="00140D0B"/>
    <w:rsid w:val="00140EB3"/>
    <w:rsid w:val="00141092"/>
    <w:rsid w:val="0014115B"/>
    <w:rsid w:val="001414E7"/>
    <w:rsid w:val="001428B0"/>
    <w:rsid w:val="00142C0E"/>
    <w:rsid w:val="0014334A"/>
    <w:rsid w:val="00143435"/>
    <w:rsid w:val="001434A7"/>
    <w:rsid w:val="001436B1"/>
    <w:rsid w:val="00144451"/>
    <w:rsid w:val="001446AB"/>
    <w:rsid w:val="0014479A"/>
    <w:rsid w:val="00144C46"/>
    <w:rsid w:val="00145A2F"/>
    <w:rsid w:val="00145B7F"/>
    <w:rsid w:val="00145CBC"/>
    <w:rsid w:val="00145F46"/>
    <w:rsid w:val="001462D0"/>
    <w:rsid w:val="00146463"/>
    <w:rsid w:val="00146ECC"/>
    <w:rsid w:val="001470B1"/>
    <w:rsid w:val="001470FE"/>
    <w:rsid w:val="00147431"/>
    <w:rsid w:val="0014749E"/>
    <w:rsid w:val="001479C6"/>
    <w:rsid w:val="00147D75"/>
    <w:rsid w:val="00147F1D"/>
    <w:rsid w:val="0015007D"/>
    <w:rsid w:val="00150185"/>
    <w:rsid w:val="001505B6"/>
    <w:rsid w:val="00150DA2"/>
    <w:rsid w:val="00150FE7"/>
    <w:rsid w:val="00151869"/>
    <w:rsid w:val="00151DD0"/>
    <w:rsid w:val="001524EF"/>
    <w:rsid w:val="001526E9"/>
    <w:rsid w:val="00152992"/>
    <w:rsid w:val="00152C5E"/>
    <w:rsid w:val="001530F5"/>
    <w:rsid w:val="00153615"/>
    <w:rsid w:val="00153ECD"/>
    <w:rsid w:val="0015402B"/>
    <w:rsid w:val="0015413B"/>
    <w:rsid w:val="001541BA"/>
    <w:rsid w:val="001547DC"/>
    <w:rsid w:val="0015536E"/>
    <w:rsid w:val="0015597E"/>
    <w:rsid w:val="00155D40"/>
    <w:rsid w:val="00156255"/>
    <w:rsid w:val="0015643D"/>
    <w:rsid w:val="00156589"/>
    <w:rsid w:val="00156B8A"/>
    <w:rsid w:val="00156C85"/>
    <w:rsid w:val="00156E75"/>
    <w:rsid w:val="001577A3"/>
    <w:rsid w:val="0015782E"/>
    <w:rsid w:val="00157CDC"/>
    <w:rsid w:val="00157E9A"/>
    <w:rsid w:val="00160EE0"/>
    <w:rsid w:val="001614CD"/>
    <w:rsid w:val="0016158C"/>
    <w:rsid w:val="001616BF"/>
    <w:rsid w:val="0016177F"/>
    <w:rsid w:val="00161950"/>
    <w:rsid w:val="00161F37"/>
    <w:rsid w:val="0016224A"/>
    <w:rsid w:val="001622E1"/>
    <w:rsid w:val="00162406"/>
    <w:rsid w:val="0016284A"/>
    <w:rsid w:val="00162968"/>
    <w:rsid w:val="00162F82"/>
    <w:rsid w:val="00163832"/>
    <w:rsid w:val="001638B9"/>
    <w:rsid w:val="001655CE"/>
    <w:rsid w:val="00165754"/>
    <w:rsid w:val="00165932"/>
    <w:rsid w:val="00165C5D"/>
    <w:rsid w:val="00165DE6"/>
    <w:rsid w:val="00165E8E"/>
    <w:rsid w:val="001663E3"/>
    <w:rsid w:val="00166947"/>
    <w:rsid w:val="00166E5C"/>
    <w:rsid w:val="00167023"/>
    <w:rsid w:val="00167377"/>
    <w:rsid w:val="00167593"/>
    <w:rsid w:val="00167715"/>
    <w:rsid w:val="00167906"/>
    <w:rsid w:val="001703B2"/>
    <w:rsid w:val="00170C8F"/>
    <w:rsid w:val="00170F64"/>
    <w:rsid w:val="0017106C"/>
    <w:rsid w:val="001712C9"/>
    <w:rsid w:val="00171E46"/>
    <w:rsid w:val="0017201F"/>
    <w:rsid w:val="00172272"/>
    <w:rsid w:val="001722E4"/>
    <w:rsid w:val="00172759"/>
    <w:rsid w:val="001727F8"/>
    <w:rsid w:val="0017282B"/>
    <w:rsid w:val="00172975"/>
    <w:rsid w:val="00172A0A"/>
    <w:rsid w:val="00172A4D"/>
    <w:rsid w:val="00172CCA"/>
    <w:rsid w:val="00173037"/>
    <w:rsid w:val="001736F3"/>
    <w:rsid w:val="001737A1"/>
    <w:rsid w:val="001739BC"/>
    <w:rsid w:val="00175233"/>
    <w:rsid w:val="0017570C"/>
    <w:rsid w:val="00175A5C"/>
    <w:rsid w:val="001760B4"/>
    <w:rsid w:val="00176293"/>
    <w:rsid w:val="001762D8"/>
    <w:rsid w:val="001768CB"/>
    <w:rsid w:val="001768EA"/>
    <w:rsid w:val="0017690B"/>
    <w:rsid w:val="0017693A"/>
    <w:rsid w:val="00176A32"/>
    <w:rsid w:val="00177193"/>
    <w:rsid w:val="001771E6"/>
    <w:rsid w:val="001801F5"/>
    <w:rsid w:val="00180294"/>
    <w:rsid w:val="001808C8"/>
    <w:rsid w:val="00180A54"/>
    <w:rsid w:val="00180C1B"/>
    <w:rsid w:val="0018170A"/>
    <w:rsid w:val="00181B15"/>
    <w:rsid w:val="00182134"/>
    <w:rsid w:val="00183226"/>
    <w:rsid w:val="00183993"/>
    <w:rsid w:val="00183D13"/>
    <w:rsid w:val="00183E01"/>
    <w:rsid w:val="00183FB1"/>
    <w:rsid w:val="00184495"/>
    <w:rsid w:val="001849BC"/>
    <w:rsid w:val="00184A93"/>
    <w:rsid w:val="00184BB6"/>
    <w:rsid w:val="00184D75"/>
    <w:rsid w:val="0018534A"/>
    <w:rsid w:val="001853B1"/>
    <w:rsid w:val="00185748"/>
    <w:rsid w:val="00185B63"/>
    <w:rsid w:val="00185FAE"/>
    <w:rsid w:val="00185FD3"/>
    <w:rsid w:val="001862AC"/>
    <w:rsid w:val="001864E7"/>
    <w:rsid w:val="0018684E"/>
    <w:rsid w:val="00186F75"/>
    <w:rsid w:val="00187102"/>
    <w:rsid w:val="00187181"/>
    <w:rsid w:val="00187197"/>
    <w:rsid w:val="0018740A"/>
    <w:rsid w:val="00187B7F"/>
    <w:rsid w:val="00187D7D"/>
    <w:rsid w:val="00187DC9"/>
    <w:rsid w:val="0019059C"/>
    <w:rsid w:val="001907CE"/>
    <w:rsid w:val="00190966"/>
    <w:rsid w:val="001909A3"/>
    <w:rsid w:val="00191268"/>
    <w:rsid w:val="001914BE"/>
    <w:rsid w:val="0019152D"/>
    <w:rsid w:val="00191DBF"/>
    <w:rsid w:val="001926D7"/>
    <w:rsid w:val="00192B69"/>
    <w:rsid w:val="00192C63"/>
    <w:rsid w:val="001933D8"/>
    <w:rsid w:val="00193570"/>
    <w:rsid w:val="001937CF"/>
    <w:rsid w:val="001938F6"/>
    <w:rsid w:val="00193930"/>
    <w:rsid w:val="00193958"/>
    <w:rsid w:val="00193FB6"/>
    <w:rsid w:val="0019447D"/>
    <w:rsid w:val="00194D4A"/>
    <w:rsid w:val="00194EF4"/>
    <w:rsid w:val="00196639"/>
    <w:rsid w:val="00196BBA"/>
    <w:rsid w:val="001972B9"/>
    <w:rsid w:val="00197AE1"/>
    <w:rsid w:val="00197EA8"/>
    <w:rsid w:val="001A0237"/>
    <w:rsid w:val="001A08D8"/>
    <w:rsid w:val="001A09FC"/>
    <w:rsid w:val="001A11B2"/>
    <w:rsid w:val="001A1B79"/>
    <w:rsid w:val="001A1CFB"/>
    <w:rsid w:val="001A1DC4"/>
    <w:rsid w:val="001A1EC8"/>
    <w:rsid w:val="001A28B1"/>
    <w:rsid w:val="001A29A7"/>
    <w:rsid w:val="001A2BF0"/>
    <w:rsid w:val="001A3102"/>
    <w:rsid w:val="001A38D2"/>
    <w:rsid w:val="001A3962"/>
    <w:rsid w:val="001A411E"/>
    <w:rsid w:val="001A4DB4"/>
    <w:rsid w:val="001A5253"/>
    <w:rsid w:val="001A54A6"/>
    <w:rsid w:val="001A5726"/>
    <w:rsid w:val="001A610B"/>
    <w:rsid w:val="001A7007"/>
    <w:rsid w:val="001A70DC"/>
    <w:rsid w:val="001A7B6B"/>
    <w:rsid w:val="001B0241"/>
    <w:rsid w:val="001B04FA"/>
    <w:rsid w:val="001B08BF"/>
    <w:rsid w:val="001B09A7"/>
    <w:rsid w:val="001B0BDA"/>
    <w:rsid w:val="001B164C"/>
    <w:rsid w:val="001B1E7B"/>
    <w:rsid w:val="001B1EAD"/>
    <w:rsid w:val="001B216A"/>
    <w:rsid w:val="001B2F99"/>
    <w:rsid w:val="001B30E8"/>
    <w:rsid w:val="001B322F"/>
    <w:rsid w:val="001B3696"/>
    <w:rsid w:val="001B40F0"/>
    <w:rsid w:val="001B4F49"/>
    <w:rsid w:val="001B522E"/>
    <w:rsid w:val="001B53E1"/>
    <w:rsid w:val="001B5F23"/>
    <w:rsid w:val="001B63E4"/>
    <w:rsid w:val="001B6675"/>
    <w:rsid w:val="001B6D6C"/>
    <w:rsid w:val="001B7431"/>
    <w:rsid w:val="001B768B"/>
    <w:rsid w:val="001B7838"/>
    <w:rsid w:val="001B7B67"/>
    <w:rsid w:val="001C05FF"/>
    <w:rsid w:val="001C0A9C"/>
    <w:rsid w:val="001C16D0"/>
    <w:rsid w:val="001C16D8"/>
    <w:rsid w:val="001C193F"/>
    <w:rsid w:val="001C2244"/>
    <w:rsid w:val="001C2467"/>
    <w:rsid w:val="001C25F6"/>
    <w:rsid w:val="001C2852"/>
    <w:rsid w:val="001C28DA"/>
    <w:rsid w:val="001C3456"/>
    <w:rsid w:val="001C3A5B"/>
    <w:rsid w:val="001C48A1"/>
    <w:rsid w:val="001C4A5D"/>
    <w:rsid w:val="001C4D76"/>
    <w:rsid w:val="001C4E3F"/>
    <w:rsid w:val="001C5330"/>
    <w:rsid w:val="001C54A7"/>
    <w:rsid w:val="001C55AA"/>
    <w:rsid w:val="001C5902"/>
    <w:rsid w:val="001C5D8F"/>
    <w:rsid w:val="001C5FD5"/>
    <w:rsid w:val="001C60E6"/>
    <w:rsid w:val="001C6205"/>
    <w:rsid w:val="001C65BB"/>
    <w:rsid w:val="001C6853"/>
    <w:rsid w:val="001C6D9C"/>
    <w:rsid w:val="001C70B0"/>
    <w:rsid w:val="001C7473"/>
    <w:rsid w:val="001C74BA"/>
    <w:rsid w:val="001C7592"/>
    <w:rsid w:val="001C7FDE"/>
    <w:rsid w:val="001C7FEA"/>
    <w:rsid w:val="001D02D6"/>
    <w:rsid w:val="001D04CF"/>
    <w:rsid w:val="001D0F5F"/>
    <w:rsid w:val="001D1121"/>
    <w:rsid w:val="001D14AA"/>
    <w:rsid w:val="001D15D5"/>
    <w:rsid w:val="001D15FC"/>
    <w:rsid w:val="001D16E7"/>
    <w:rsid w:val="001D1894"/>
    <w:rsid w:val="001D1D10"/>
    <w:rsid w:val="001D20F0"/>
    <w:rsid w:val="001D24B3"/>
    <w:rsid w:val="001D24C7"/>
    <w:rsid w:val="001D25CF"/>
    <w:rsid w:val="001D268C"/>
    <w:rsid w:val="001D27FF"/>
    <w:rsid w:val="001D3B3A"/>
    <w:rsid w:val="001D4437"/>
    <w:rsid w:val="001D456D"/>
    <w:rsid w:val="001D45C9"/>
    <w:rsid w:val="001D45D1"/>
    <w:rsid w:val="001D4A02"/>
    <w:rsid w:val="001D4F97"/>
    <w:rsid w:val="001D50DA"/>
    <w:rsid w:val="001D57D9"/>
    <w:rsid w:val="001D6272"/>
    <w:rsid w:val="001D6A8F"/>
    <w:rsid w:val="001D72B4"/>
    <w:rsid w:val="001D72D9"/>
    <w:rsid w:val="001D733A"/>
    <w:rsid w:val="001D747D"/>
    <w:rsid w:val="001D7628"/>
    <w:rsid w:val="001D766A"/>
    <w:rsid w:val="001D7AD5"/>
    <w:rsid w:val="001D7C08"/>
    <w:rsid w:val="001E034A"/>
    <w:rsid w:val="001E0521"/>
    <w:rsid w:val="001E0D0D"/>
    <w:rsid w:val="001E11C4"/>
    <w:rsid w:val="001E18E8"/>
    <w:rsid w:val="001E19AC"/>
    <w:rsid w:val="001E1CF6"/>
    <w:rsid w:val="001E22D2"/>
    <w:rsid w:val="001E23CC"/>
    <w:rsid w:val="001E2C43"/>
    <w:rsid w:val="001E2D28"/>
    <w:rsid w:val="001E32E8"/>
    <w:rsid w:val="001E41C6"/>
    <w:rsid w:val="001E4587"/>
    <w:rsid w:val="001E4A0E"/>
    <w:rsid w:val="001E4AC1"/>
    <w:rsid w:val="001E4EC6"/>
    <w:rsid w:val="001E5171"/>
    <w:rsid w:val="001E56A2"/>
    <w:rsid w:val="001E62AB"/>
    <w:rsid w:val="001E6D53"/>
    <w:rsid w:val="001E72B7"/>
    <w:rsid w:val="001E7387"/>
    <w:rsid w:val="001E743A"/>
    <w:rsid w:val="001E7E4B"/>
    <w:rsid w:val="001E7EA5"/>
    <w:rsid w:val="001E7F76"/>
    <w:rsid w:val="001F0247"/>
    <w:rsid w:val="001F0CC3"/>
    <w:rsid w:val="001F1097"/>
    <w:rsid w:val="001F117A"/>
    <w:rsid w:val="001F11C2"/>
    <w:rsid w:val="001F1221"/>
    <w:rsid w:val="001F1393"/>
    <w:rsid w:val="001F1FDA"/>
    <w:rsid w:val="001F217B"/>
    <w:rsid w:val="001F2180"/>
    <w:rsid w:val="001F249D"/>
    <w:rsid w:val="001F2703"/>
    <w:rsid w:val="001F2B77"/>
    <w:rsid w:val="001F2E0C"/>
    <w:rsid w:val="001F2E63"/>
    <w:rsid w:val="001F3342"/>
    <w:rsid w:val="001F3A42"/>
    <w:rsid w:val="001F3BF5"/>
    <w:rsid w:val="001F3C47"/>
    <w:rsid w:val="001F497E"/>
    <w:rsid w:val="001F4C02"/>
    <w:rsid w:val="001F52AD"/>
    <w:rsid w:val="001F52FC"/>
    <w:rsid w:val="001F58D9"/>
    <w:rsid w:val="001F58DB"/>
    <w:rsid w:val="001F5906"/>
    <w:rsid w:val="001F5BA6"/>
    <w:rsid w:val="001F676F"/>
    <w:rsid w:val="001F6B0C"/>
    <w:rsid w:val="001F6E50"/>
    <w:rsid w:val="001F6FC1"/>
    <w:rsid w:val="001F6FD6"/>
    <w:rsid w:val="001F76CD"/>
    <w:rsid w:val="001F7916"/>
    <w:rsid w:val="001F7FFC"/>
    <w:rsid w:val="00200153"/>
    <w:rsid w:val="002010FD"/>
    <w:rsid w:val="00201459"/>
    <w:rsid w:val="00201D42"/>
    <w:rsid w:val="00202118"/>
    <w:rsid w:val="002021DA"/>
    <w:rsid w:val="00202A24"/>
    <w:rsid w:val="00202B68"/>
    <w:rsid w:val="00202DD5"/>
    <w:rsid w:val="00202F0E"/>
    <w:rsid w:val="00202F5B"/>
    <w:rsid w:val="002031CC"/>
    <w:rsid w:val="00203312"/>
    <w:rsid w:val="002033C4"/>
    <w:rsid w:val="00203838"/>
    <w:rsid w:val="00203886"/>
    <w:rsid w:val="0020414D"/>
    <w:rsid w:val="00204203"/>
    <w:rsid w:val="00204436"/>
    <w:rsid w:val="002045C4"/>
    <w:rsid w:val="002046F9"/>
    <w:rsid w:val="00206667"/>
    <w:rsid w:val="0020697E"/>
    <w:rsid w:val="00207859"/>
    <w:rsid w:val="00207A29"/>
    <w:rsid w:val="00207E0A"/>
    <w:rsid w:val="0021025A"/>
    <w:rsid w:val="002106A5"/>
    <w:rsid w:val="00210AD7"/>
    <w:rsid w:val="00210BEA"/>
    <w:rsid w:val="00211667"/>
    <w:rsid w:val="0021189D"/>
    <w:rsid w:val="002118F0"/>
    <w:rsid w:val="00211E1B"/>
    <w:rsid w:val="00212000"/>
    <w:rsid w:val="00212459"/>
    <w:rsid w:val="0021398E"/>
    <w:rsid w:val="00213CE8"/>
    <w:rsid w:val="00213E63"/>
    <w:rsid w:val="00213F90"/>
    <w:rsid w:val="00215048"/>
    <w:rsid w:val="002151CE"/>
    <w:rsid w:val="002151D3"/>
    <w:rsid w:val="0021521A"/>
    <w:rsid w:val="00215533"/>
    <w:rsid w:val="00215808"/>
    <w:rsid w:val="00215CBD"/>
    <w:rsid w:val="00215CCD"/>
    <w:rsid w:val="00215DDE"/>
    <w:rsid w:val="00216554"/>
    <w:rsid w:val="00216A30"/>
    <w:rsid w:val="00216B53"/>
    <w:rsid w:val="002172CF"/>
    <w:rsid w:val="002173AD"/>
    <w:rsid w:val="0021751F"/>
    <w:rsid w:val="002175AC"/>
    <w:rsid w:val="00217746"/>
    <w:rsid w:val="00217963"/>
    <w:rsid w:val="00217969"/>
    <w:rsid w:val="00217A20"/>
    <w:rsid w:val="00217A23"/>
    <w:rsid w:val="002205A2"/>
    <w:rsid w:val="00220ABA"/>
    <w:rsid w:val="00220AC4"/>
    <w:rsid w:val="00220BA7"/>
    <w:rsid w:val="00220FCA"/>
    <w:rsid w:val="0022143E"/>
    <w:rsid w:val="00221811"/>
    <w:rsid w:val="00221C0D"/>
    <w:rsid w:val="002224FE"/>
    <w:rsid w:val="0022267E"/>
    <w:rsid w:val="00222711"/>
    <w:rsid w:val="00224792"/>
    <w:rsid w:val="00224A60"/>
    <w:rsid w:val="00224AE7"/>
    <w:rsid w:val="00224CB8"/>
    <w:rsid w:val="00225634"/>
    <w:rsid w:val="0022572D"/>
    <w:rsid w:val="0022573B"/>
    <w:rsid w:val="00225E90"/>
    <w:rsid w:val="0022680F"/>
    <w:rsid w:val="00226A7B"/>
    <w:rsid w:val="00226BF6"/>
    <w:rsid w:val="0022764C"/>
    <w:rsid w:val="00227DCE"/>
    <w:rsid w:val="00227DF6"/>
    <w:rsid w:val="0023033B"/>
    <w:rsid w:val="00230418"/>
    <w:rsid w:val="002307E9"/>
    <w:rsid w:val="00230CB1"/>
    <w:rsid w:val="00231C9B"/>
    <w:rsid w:val="00231CE4"/>
    <w:rsid w:val="00231F1C"/>
    <w:rsid w:val="00231F4D"/>
    <w:rsid w:val="00232201"/>
    <w:rsid w:val="002324CC"/>
    <w:rsid w:val="00232760"/>
    <w:rsid w:val="00232D1D"/>
    <w:rsid w:val="00232FDB"/>
    <w:rsid w:val="00233233"/>
    <w:rsid w:val="00233512"/>
    <w:rsid w:val="00233ACC"/>
    <w:rsid w:val="00233DE4"/>
    <w:rsid w:val="0023422D"/>
    <w:rsid w:val="00234775"/>
    <w:rsid w:val="00234F81"/>
    <w:rsid w:val="00235102"/>
    <w:rsid w:val="002351BC"/>
    <w:rsid w:val="0023698F"/>
    <w:rsid w:val="00236F1A"/>
    <w:rsid w:val="00237178"/>
    <w:rsid w:val="00237340"/>
    <w:rsid w:val="0023749A"/>
    <w:rsid w:val="00237557"/>
    <w:rsid w:val="00237817"/>
    <w:rsid w:val="002400C9"/>
    <w:rsid w:val="0024017D"/>
    <w:rsid w:val="002410C6"/>
    <w:rsid w:val="00242397"/>
    <w:rsid w:val="00243304"/>
    <w:rsid w:val="002439B2"/>
    <w:rsid w:val="00243B57"/>
    <w:rsid w:val="00243CF9"/>
    <w:rsid w:val="00243FFF"/>
    <w:rsid w:val="002448EE"/>
    <w:rsid w:val="00244BCE"/>
    <w:rsid w:val="00245870"/>
    <w:rsid w:val="00245B45"/>
    <w:rsid w:val="0024608D"/>
    <w:rsid w:val="0024620B"/>
    <w:rsid w:val="00246646"/>
    <w:rsid w:val="00246998"/>
    <w:rsid w:val="002475BC"/>
    <w:rsid w:val="00247E0D"/>
    <w:rsid w:val="00250E4E"/>
    <w:rsid w:val="0025120C"/>
    <w:rsid w:val="0025125D"/>
    <w:rsid w:val="00251B65"/>
    <w:rsid w:val="00251C1E"/>
    <w:rsid w:val="00251CD2"/>
    <w:rsid w:val="00251E3D"/>
    <w:rsid w:val="0025230C"/>
    <w:rsid w:val="002523F9"/>
    <w:rsid w:val="00252FA2"/>
    <w:rsid w:val="00253321"/>
    <w:rsid w:val="0025467B"/>
    <w:rsid w:val="002546E3"/>
    <w:rsid w:val="00254D94"/>
    <w:rsid w:val="00254FF4"/>
    <w:rsid w:val="00255BEC"/>
    <w:rsid w:val="00255E6C"/>
    <w:rsid w:val="002560DA"/>
    <w:rsid w:val="0025732D"/>
    <w:rsid w:val="00257575"/>
    <w:rsid w:val="002579DC"/>
    <w:rsid w:val="00257CA5"/>
    <w:rsid w:val="00257CFC"/>
    <w:rsid w:val="00257DA9"/>
    <w:rsid w:val="0026059E"/>
    <w:rsid w:val="00260C99"/>
    <w:rsid w:val="00260ED4"/>
    <w:rsid w:val="002612A5"/>
    <w:rsid w:val="00261965"/>
    <w:rsid w:val="002619AE"/>
    <w:rsid w:val="00261A4B"/>
    <w:rsid w:val="00262445"/>
    <w:rsid w:val="002630D3"/>
    <w:rsid w:val="00263198"/>
    <w:rsid w:val="002633DB"/>
    <w:rsid w:val="00263A65"/>
    <w:rsid w:val="00263F9C"/>
    <w:rsid w:val="00263FE4"/>
    <w:rsid w:val="002640B2"/>
    <w:rsid w:val="0026423C"/>
    <w:rsid w:val="002644D8"/>
    <w:rsid w:val="00264C27"/>
    <w:rsid w:val="00264D38"/>
    <w:rsid w:val="002658F8"/>
    <w:rsid w:val="002664DF"/>
    <w:rsid w:val="00266552"/>
    <w:rsid w:val="002669BC"/>
    <w:rsid w:val="00266A59"/>
    <w:rsid w:val="00266B19"/>
    <w:rsid w:val="00266DC4"/>
    <w:rsid w:val="00266DCB"/>
    <w:rsid w:val="0026703D"/>
    <w:rsid w:val="002670E8"/>
    <w:rsid w:val="002674BB"/>
    <w:rsid w:val="00267C88"/>
    <w:rsid w:val="002700F7"/>
    <w:rsid w:val="00270236"/>
    <w:rsid w:val="00270943"/>
    <w:rsid w:val="00270CDC"/>
    <w:rsid w:val="00270E94"/>
    <w:rsid w:val="00272990"/>
    <w:rsid w:val="00272D59"/>
    <w:rsid w:val="0027327B"/>
    <w:rsid w:val="00273650"/>
    <w:rsid w:val="00273724"/>
    <w:rsid w:val="00273A61"/>
    <w:rsid w:val="00273B23"/>
    <w:rsid w:val="00273DD8"/>
    <w:rsid w:val="00273EBD"/>
    <w:rsid w:val="00273F5B"/>
    <w:rsid w:val="002741AB"/>
    <w:rsid w:val="00274A45"/>
    <w:rsid w:val="00274AC8"/>
    <w:rsid w:val="00274BE9"/>
    <w:rsid w:val="00275A58"/>
    <w:rsid w:val="00275AF8"/>
    <w:rsid w:val="00275B2C"/>
    <w:rsid w:val="00275B53"/>
    <w:rsid w:val="00275D65"/>
    <w:rsid w:val="00275E95"/>
    <w:rsid w:val="0027642B"/>
    <w:rsid w:val="00276C70"/>
    <w:rsid w:val="00276E7E"/>
    <w:rsid w:val="00277A29"/>
    <w:rsid w:val="002800C5"/>
    <w:rsid w:val="0028020C"/>
    <w:rsid w:val="002804E9"/>
    <w:rsid w:val="00280529"/>
    <w:rsid w:val="002805CB"/>
    <w:rsid w:val="002805D5"/>
    <w:rsid w:val="00280A3B"/>
    <w:rsid w:val="00280B38"/>
    <w:rsid w:val="00280B64"/>
    <w:rsid w:val="002813F4"/>
    <w:rsid w:val="00281558"/>
    <w:rsid w:val="0028166E"/>
    <w:rsid w:val="00281DAB"/>
    <w:rsid w:val="00281ED6"/>
    <w:rsid w:val="00282549"/>
    <w:rsid w:val="00282803"/>
    <w:rsid w:val="00283043"/>
    <w:rsid w:val="002836E3"/>
    <w:rsid w:val="002838E8"/>
    <w:rsid w:val="00283C9D"/>
    <w:rsid w:val="00283F44"/>
    <w:rsid w:val="00283F6D"/>
    <w:rsid w:val="002854E6"/>
    <w:rsid w:val="002856E6"/>
    <w:rsid w:val="00285A7D"/>
    <w:rsid w:val="00285AF1"/>
    <w:rsid w:val="00285B64"/>
    <w:rsid w:val="00285E39"/>
    <w:rsid w:val="002866E7"/>
    <w:rsid w:val="00286939"/>
    <w:rsid w:val="0028724F"/>
    <w:rsid w:val="00287289"/>
    <w:rsid w:val="00287C49"/>
    <w:rsid w:val="00287E0A"/>
    <w:rsid w:val="002900FD"/>
    <w:rsid w:val="00290538"/>
    <w:rsid w:val="002907CA"/>
    <w:rsid w:val="00290D5A"/>
    <w:rsid w:val="00290F7C"/>
    <w:rsid w:val="00291196"/>
    <w:rsid w:val="00291386"/>
    <w:rsid w:val="00291C29"/>
    <w:rsid w:val="00292791"/>
    <w:rsid w:val="00292856"/>
    <w:rsid w:val="0029334C"/>
    <w:rsid w:val="00293EA9"/>
    <w:rsid w:val="00294065"/>
    <w:rsid w:val="0029444C"/>
    <w:rsid w:val="0029446D"/>
    <w:rsid w:val="002944EB"/>
    <w:rsid w:val="00294F83"/>
    <w:rsid w:val="002953F1"/>
    <w:rsid w:val="00295AEC"/>
    <w:rsid w:val="00295BF0"/>
    <w:rsid w:val="00295CD6"/>
    <w:rsid w:val="00295E31"/>
    <w:rsid w:val="00296490"/>
    <w:rsid w:val="0029680C"/>
    <w:rsid w:val="00296D8F"/>
    <w:rsid w:val="0029743E"/>
    <w:rsid w:val="002A02A1"/>
    <w:rsid w:val="002A0361"/>
    <w:rsid w:val="002A0406"/>
    <w:rsid w:val="002A04E5"/>
    <w:rsid w:val="002A0723"/>
    <w:rsid w:val="002A0757"/>
    <w:rsid w:val="002A0D3E"/>
    <w:rsid w:val="002A0F0A"/>
    <w:rsid w:val="002A1163"/>
    <w:rsid w:val="002A14BE"/>
    <w:rsid w:val="002A16D0"/>
    <w:rsid w:val="002A17AB"/>
    <w:rsid w:val="002A1985"/>
    <w:rsid w:val="002A248E"/>
    <w:rsid w:val="002A2882"/>
    <w:rsid w:val="002A3454"/>
    <w:rsid w:val="002A34CE"/>
    <w:rsid w:val="002A358C"/>
    <w:rsid w:val="002A37A0"/>
    <w:rsid w:val="002A4267"/>
    <w:rsid w:val="002A442E"/>
    <w:rsid w:val="002A45D3"/>
    <w:rsid w:val="002A4B10"/>
    <w:rsid w:val="002A55EF"/>
    <w:rsid w:val="002A5758"/>
    <w:rsid w:val="002A6029"/>
    <w:rsid w:val="002A606F"/>
    <w:rsid w:val="002A6090"/>
    <w:rsid w:val="002A60FB"/>
    <w:rsid w:val="002A6665"/>
    <w:rsid w:val="002A6EEB"/>
    <w:rsid w:val="002A7638"/>
    <w:rsid w:val="002A7721"/>
    <w:rsid w:val="002A779D"/>
    <w:rsid w:val="002A788B"/>
    <w:rsid w:val="002A7A20"/>
    <w:rsid w:val="002A7A6C"/>
    <w:rsid w:val="002A7C54"/>
    <w:rsid w:val="002A7DC7"/>
    <w:rsid w:val="002B07B2"/>
    <w:rsid w:val="002B0A2B"/>
    <w:rsid w:val="002B0EC6"/>
    <w:rsid w:val="002B13D3"/>
    <w:rsid w:val="002B13E5"/>
    <w:rsid w:val="002B140A"/>
    <w:rsid w:val="002B1465"/>
    <w:rsid w:val="002B1710"/>
    <w:rsid w:val="002B1C16"/>
    <w:rsid w:val="002B1C5A"/>
    <w:rsid w:val="002B1E45"/>
    <w:rsid w:val="002B2035"/>
    <w:rsid w:val="002B21B2"/>
    <w:rsid w:val="002B228F"/>
    <w:rsid w:val="002B281A"/>
    <w:rsid w:val="002B2B8E"/>
    <w:rsid w:val="002B31E8"/>
    <w:rsid w:val="002B37E0"/>
    <w:rsid w:val="002B3821"/>
    <w:rsid w:val="002B3987"/>
    <w:rsid w:val="002B39E1"/>
    <w:rsid w:val="002B3E51"/>
    <w:rsid w:val="002B43A1"/>
    <w:rsid w:val="002B476C"/>
    <w:rsid w:val="002B4896"/>
    <w:rsid w:val="002B4A67"/>
    <w:rsid w:val="002B4F5A"/>
    <w:rsid w:val="002B4FC1"/>
    <w:rsid w:val="002B5110"/>
    <w:rsid w:val="002B523B"/>
    <w:rsid w:val="002B5625"/>
    <w:rsid w:val="002B5A6D"/>
    <w:rsid w:val="002B5B05"/>
    <w:rsid w:val="002B5BD9"/>
    <w:rsid w:val="002B5FC7"/>
    <w:rsid w:val="002B6133"/>
    <w:rsid w:val="002B633C"/>
    <w:rsid w:val="002B645B"/>
    <w:rsid w:val="002B6528"/>
    <w:rsid w:val="002B6689"/>
    <w:rsid w:val="002B69C3"/>
    <w:rsid w:val="002B6B13"/>
    <w:rsid w:val="002B6B5E"/>
    <w:rsid w:val="002B6E6A"/>
    <w:rsid w:val="002B72F6"/>
    <w:rsid w:val="002B741B"/>
    <w:rsid w:val="002B7440"/>
    <w:rsid w:val="002B74FC"/>
    <w:rsid w:val="002B766E"/>
    <w:rsid w:val="002B78D4"/>
    <w:rsid w:val="002B790F"/>
    <w:rsid w:val="002B7B83"/>
    <w:rsid w:val="002B7EF8"/>
    <w:rsid w:val="002B7FD0"/>
    <w:rsid w:val="002C0048"/>
    <w:rsid w:val="002C0788"/>
    <w:rsid w:val="002C07D5"/>
    <w:rsid w:val="002C085F"/>
    <w:rsid w:val="002C09D5"/>
    <w:rsid w:val="002C0A2C"/>
    <w:rsid w:val="002C12E8"/>
    <w:rsid w:val="002C18BF"/>
    <w:rsid w:val="002C233C"/>
    <w:rsid w:val="002C2E56"/>
    <w:rsid w:val="002C3317"/>
    <w:rsid w:val="002C341E"/>
    <w:rsid w:val="002C3952"/>
    <w:rsid w:val="002C3B63"/>
    <w:rsid w:val="002C448C"/>
    <w:rsid w:val="002C454B"/>
    <w:rsid w:val="002C48AE"/>
    <w:rsid w:val="002C4B45"/>
    <w:rsid w:val="002C4C56"/>
    <w:rsid w:val="002C4E04"/>
    <w:rsid w:val="002C501E"/>
    <w:rsid w:val="002C54F3"/>
    <w:rsid w:val="002C5947"/>
    <w:rsid w:val="002C643D"/>
    <w:rsid w:val="002C65B7"/>
    <w:rsid w:val="002C6769"/>
    <w:rsid w:val="002C676D"/>
    <w:rsid w:val="002C7336"/>
    <w:rsid w:val="002C7422"/>
    <w:rsid w:val="002C7657"/>
    <w:rsid w:val="002C781B"/>
    <w:rsid w:val="002C78BE"/>
    <w:rsid w:val="002C7911"/>
    <w:rsid w:val="002C79DE"/>
    <w:rsid w:val="002D0097"/>
    <w:rsid w:val="002D0270"/>
    <w:rsid w:val="002D0DA3"/>
    <w:rsid w:val="002D0DAB"/>
    <w:rsid w:val="002D0DB8"/>
    <w:rsid w:val="002D0FE1"/>
    <w:rsid w:val="002D15E7"/>
    <w:rsid w:val="002D1763"/>
    <w:rsid w:val="002D1D7B"/>
    <w:rsid w:val="002D28BE"/>
    <w:rsid w:val="002D2B20"/>
    <w:rsid w:val="002D2D7A"/>
    <w:rsid w:val="002D2EAF"/>
    <w:rsid w:val="002D2F02"/>
    <w:rsid w:val="002D30D6"/>
    <w:rsid w:val="002D3112"/>
    <w:rsid w:val="002D3F99"/>
    <w:rsid w:val="002D41D6"/>
    <w:rsid w:val="002D4B58"/>
    <w:rsid w:val="002D4C42"/>
    <w:rsid w:val="002D4E41"/>
    <w:rsid w:val="002D53A3"/>
    <w:rsid w:val="002D5756"/>
    <w:rsid w:val="002D5766"/>
    <w:rsid w:val="002D5AB1"/>
    <w:rsid w:val="002D61D0"/>
    <w:rsid w:val="002D628E"/>
    <w:rsid w:val="002D63D9"/>
    <w:rsid w:val="002D641C"/>
    <w:rsid w:val="002D6A5B"/>
    <w:rsid w:val="002D6A75"/>
    <w:rsid w:val="002D6AEF"/>
    <w:rsid w:val="002D6C88"/>
    <w:rsid w:val="002D7659"/>
    <w:rsid w:val="002D778A"/>
    <w:rsid w:val="002D78EC"/>
    <w:rsid w:val="002D7B93"/>
    <w:rsid w:val="002D7C89"/>
    <w:rsid w:val="002D7D7E"/>
    <w:rsid w:val="002E03D2"/>
    <w:rsid w:val="002E0C42"/>
    <w:rsid w:val="002E0C56"/>
    <w:rsid w:val="002E0E59"/>
    <w:rsid w:val="002E1185"/>
    <w:rsid w:val="002E136E"/>
    <w:rsid w:val="002E1515"/>
    <w:rsid w:val="002E15BE"/>
    <w:rsid w:val="002E1652"/>
    <w:rsid w:val="002E1F62"/>
    <w:rsid w:val="002E261B"/>
    <w:rsid w:val="002E26D4"/>
    <w:rsid w:val="002E281A"/>
    <w:rsid w:val="002E2EDF"/>
    <w:rsid w:val="002E3334"/>
    <w:rsid w:val="002E3E1A"/>
    <w:rsid w:val="002E3E6A"/>
    <w:rsid w:val="002E41A8"/>
    <w:rsid w:val="002E42D8"/>
    <w:rsid w:val="002E454E"/>
    <w:rsid w:val="002E45F1"/>
    <w:rsid w:val="002E463E"/>
    <w:rsid w:val="002E4725"/>
    <w:rsid w:val="002E47E9"/>
    <w:rsid w:val="002E4914"/>
    <w:rsid w:val="002E4D73"/>
    <w:rsid w:val="002E5590"/>
    <w:rsid w:val="002E63A1"/>
    <w:rsid w:val="002E6DF0"/>
    <w:rsid w:val="002E6F13"/>
    <w:rsid w:val="002E736C"/>
    <w:rsid w:val="002E7719"/>
    <w:rsid w:val="002E7931"/>
    <w:rsid w:val="002E7A2F"/>
    <w:rsid w:val="002E7C16"/>
    <w:rsid w:val="002E7E5D"/>
    <w:rsid w:val="002E7EEF"/>
    <w:rsid w:val="002F0604"/>
    <w:rsid w:val="002F0774"/>
    <w:rsid w:val="002F0847"/>
    <w:rsid w:val="002F08AF"/>
    <w:rsid w:val="002F0DC8"/>
    <w:rsid w:val="002F1302"/>
    <w:rsid w:val="002F19DA"/>
    <w:rsid w:val="002F1A0A"/>
    <w:rsid w:val="002F1F91"/>
    <w:rsid w:val="002F20FE"/>
    <w:rsid w:val="002F24C5"/>
    <w:rsid w:val="002F2819"/>
    <w:rsid w:val="002F288C"/>
    <w:rsid w:val="002F2BE9"/>
    <w:rsid w:val="002F2D42"/>
    <w:rsid w:val="002F2FA4"/>
    <w:rsid w:val="002F3A8A"/>
    <w:rsid w:val="002F42EE"/>
    <w:rsid w:val="002F4409"/>
    <w:rsid w:val="002F4C42"/>
    <w:rsid w:val="002F5424"/>
    <w:rsid w:val="002F59AF"/>
    <w:rsid w:val="002F59F1"/>
    <w:rsid w:val="002F5A89"/>
    <w:rsid w:val="002F607C"/>
    <w:rsid w:val="002F707A"/>
    <w:rsid w:val="002F7267"/>
    <w:rsid w:val="002F742E"/>
    <w:rsid w:val="002F74D1"/>
    <w:rsid w:val="002F7758"/>
    <w:rsid w:val="003002D2"/>
    <w:rsid w:val="003005B8"/>
    <w:rsid w:val="0030096E"/>
    <w:rsid w:val="00300B7F"/>
    <w:rsid w:val="0030153F"/>
    <w:rsid w:val="00301A60"/>
    <w:rsid w:val="003020B8"/>
    <w:rsid w:val="00302179"/>
    <w:rsid w:val="00302822"/>
    <w:rsid w:val="00303540"/>
    <w:rsid w:val="00303970"/>
    <w:rsid w:val="00303D82"/>
    <w:rsid w:val="0030450D"/>
    <w:rsid w:val="00304613"/>
    <w:rsid w:val="0030496C"/>
    <w:rsid w:val="00304A6A"/>
    <w:rsid w:val="00304A8F"/>
    <w:rsid w:val="00304E1F"/>
    <w:rsid w:val="0030509C"/>
    <w:rsid w:val="00305154"/>
    <w:rsid w:val="0030515B"/>
    <w:rsid w:val="003055D3"/>
    <w:rsid w:val="00305924"/>
    <w:rsid w:val="003059F5"/>
    <w:rsid w:val="00306275"/>
    <w:rsid w:val="003062BB"/>
    <w:rsid w:val="003063B2"/>
    <w:rsid w:val="00306AF9"/>
    <w:rsid w:val="0030719C"/>
    <w:rsid w:val="003078D4"/>
    <w:rsid w:val="003079A5"/>
    <w:rsid w:val="00307C80"/>
    <w:rsid w:val="00307DAE"/>
    <w:rsid w:val="0031000E"/>
    <w:rsid w:val="0031035F"/>
    <w:rsid w:val="00310A0A"/>
    <w:rsid w:val="00310A77"/>
    <w:rsid w:val="00311316"/>
    <w:rsid w:val="0031161A"/>
    <w:rsid w:val="00311FFF"/>
    <w:rsid w:val="00312A8F"/>
    <w:rsid w:val="00312E96"/>
    <w:rsid w:val="003132E0"/>
    <w:rsid w:val="003133C6"/>
    <w:rsid w:val="0031399A"/>
    <w:rsid w:val="00313A0B"/>
    <w:rsid w:val="00313C1C"/>
    <w:rsid w:val="003144EE"/>
    <w:rsid w:val="003145CC"/>
    <w:rsid w:val="003146D5"/>
    <w:rsid w:val="00314878"/>
    <w:rsid w:val="0031488F"/>
    <w:rsid w:val="00314A48"/>
    <w:rsid w:val="00314CDA"/>
    <w:rsid w:val="003150FB"/>
    <w:rsid w:val="00315668"/>
    <w:rsid w:val="00315B1D"/>
    <w:rsid w:val="003162DF"/>
    <w:rsid w:val="00316549"/>
    <w:rsid w:val="0031656D"/>
    <w:rsid w:val="00316772"/>
    <w:rsid w:val="00316C20"/>
    <w:rsid w:val="00316CFA"/>
    <w:rsid w:val="00317081"/>
    <w:rsid w:val="003174B6"/>
    <w:rsid w:val="00317BD0"/>
    <w:rsid w:val="003209F1"/>
    <w:rsid w:val="00320C5A"/>
    <w:rsid w:val="00320CED"/>
    <w:rsid w:val="003213D6"/>
    <w:rsid w:val="003214A2"/>
    <w:rsid w:val="00321C39"/>
    <w:rsid w:val="003223B2"/>
    <w:rsid w:val="00322DFB"/>
    <w:rsid w:val="00322EE6"/>
    <w:rsid w:val="00323046"/>
    <w:rsid w:val="003237A8"/>
    <w:rsid w:val="00323B56"/>
    <w:rsid w:val="00323B70"/>
    <w:rsid w:val="00323C9E"/>
    <w:rsid w:val="00323E5B"/>
    <w:rsid w:val="00324822"/>
    <w:rsid w:val="00324900"/>
    <w:rsid w:val="00325270"/>
    <w:rsid w:val="003253D5"/>
    <w:rsid w:val="003255B9"/>
    <w:rsid w:val="00325A39"/>
    <w:rsid w:val="00325AEC"/>
    <w:rsid w:val="00325C8D"/>
    <w:rsid w:val="0032621E"/>
    <w:rsid w:val="0032622D"/>
    <w:rsid w:val="00326AB5"/>
    <w:rsid w:val="00326C74"/>
    <w:rsid w:val="00326D3D"/>
    <w:rsid w:val="00326FA1"/>
    <w:rsid w:val="00327092"/>
    <w:rsid w:val="003271B5"/>
    <w:rsid w:val="003279C3"/>
    <w:rsid w:val="00327A5F"/>
    <w:rsid w:val="00330E3C"/>
    <w:rsid w:val="00331072"/>
    <w:rsid w:val="0033148D"/>
    <w:rsid w:val="00331665"/>
    <w:rsid w:val="00331CEA"/>
    <w:rsid w:val="0033213F"/>
    <w:rsid w:val="00332268"/>
    <w:rsid w:val="0033253B"/>
    <w:rsid w:val="0033259A"/>
    <w:rsid w:val="003329CE"/>
    <w:rsid w:val="00332A5B"/>
    <w:rsid w:val="00333329"/>
    <w:rsid w:val="003337F7"/>
    <w:rsid w:val="00334B85"/>
    <w:rsid w:val="00334E84"/>
    <w:rsid w:val="00334EA9"/>
    <w:rsid w:val="0033547C"/>
    <w:rsid w:val="003356B9"/>
    <w:rsid w:val="00335A5B"/>
    <w:rsid w:val="00335C69"/>
    <w:rsid w:val="00335F83"/>
    <w:rsid w:val="00336044"/>
    <w:rsid w:val="0033694F"/>
    <w:rsid w:val="00336B01"/>
    <w:rsid w:val="00336BD6"/>
    <w:rsid w:val="00336C82"/>
    <w:rsid w:val="00336CA7"/>
    <w:rsid w:val="00336D50"/>
    <w:rsid w:val="00336E08"/>
    <w:rsid w:val="00336F87"/>
    <w:rsid w:val="00336FEC"/>
    <w:rsid w:val="00337383"/>
    <w:rsid w:val="00337406"/>
    <w:rsid w:val="0034013D"/>
    <w:rsid w:val="00340300"/>
    <w:rsid w:val="003408DF"/>
    <w:rsid w:val="00340A1D"/>
    <w:rsid w:val="00340C7C"/>
    <w:rsid w:val="00340D14"/>
    <w:rsid w:val="00340E82"/>
    <w:rsid w:val="00340FBA"/>
    <w:rsid w:val="00341080"/>
    <w:rsid w:val="00341122"/>
    <w:rsid w:val="003415FE"/>
    <w:rsid w:val="00342650"/>
    <w:rsid w:val="0034306D"/>
    <w:rsid w:val="00343380"/>
    <w:rsid w:val="003436BF"/>
    <w:rsid w:val="003436F3"/>
    <w:rsid w:val="00343A02"/>
    <w:rsid w:val="00343F67"/>
    <w:rsid w:val="003440BC"/>
    <w:rsid w:val="00344375"/>
    <w:rsid w:val="00344CFD"/>
    <w:rsid w:val="00344D9C"/>
    <w:rsid w:val="003450B9"/>
    <w:rsid w:val="003455F7"/>
    <w:rsid w:val="003459B3"/>
    <w:rsid w:val="00345BFE"/>
    <w:rsid w:val="00345CD0"/>
    <w:rsid w:val="00345E0A"/>
    <w:rsid w:val="00345F64"/>
    <w:rsid w:val="00346296"/>
    <w:rsid w:val="00346A43"/>
    <w:rsid w:val="00346E13"/>
    <w:rsid w:val="00346F3B"/>
    <w:rsid w:val="00347A26"/>
    <w:rsid w:val="0035059E"/>
    <w:rsid w:val="00350752"/>
    <w:rsid w:val="00350BD6"/>
    <w:rsid w:val="00350FCC"/>
    <w:rsid w:val="003513AC"/>
    <w:rsid w:val="00351A7B"/>
    <w:rsid w:val="00351B04"/>
    <w:rsid w:val="00351D2E"/>
    <w:rsid w:val="0035204B"/>
    <w:rsid w:val="003526F0"/>
    <w:rsid w:val="0035274F"/>
    <w:rsid w:val="00353CD8"/>
    <w:rsid w:val="00353F79"/>
    <w:rsid w:val="003540F6"/>
    <w:rsid w:val="00354442"/>
    <w:rsid w:val="003544BF"/>
    <w:rsid w:val="00354729"/>
    <w:rsid w:val="00355298"/>
    <w:rsid w:val="003552AE"/>
    <w:rsid w:val="00355748"/>
    <w:rsid w:val="00355A05"/>
    <w:rsid w:val="00355E59"/>
    <w:rsid w:val="0035600D"/>
    <w:rsid w:val="00356688"/>
    <w:rsid w:val="0035670B"/>
    <w:rsid w:val="00356982"/>
    <w:rsid w:val="003569D4"/>
    <w:rsid w:val="00356AA3"/>
    <w:rsid w:val="00356B37"/>
    <w:rsid w:val="00356C71"/>
    <w:rsid w:val="00356DB7"/>
    <w:rsid w:val="00356FE6"/>
    <w:rsid w:val="003571DC"/>
    <w:rsid w:val="003576B2"/>
    <w:rsid w:val="00357CDE"/>
    <w:rsid w:val="003600C9"/>
    <w:rsid w:val="003603C4"/>
    <w:rsid w:val="0036057F"/>
    <w:rsid w:val="0036088D"/>
    <w:rsid w:val="003608C2"/>
    <w:rsid w:val="00361325"/>
    <w:rsid w:val="0036167A"/>
    <w:rsid w:val="003616F9"/>
    <w:rsid w:val="00361739"/>
    <w:rsid w:val="003619C7"/>
    <w:rsid w:val="00361A15"/>
    <w:rsid w:val="00361D8A"/>
    <w:rsid w:val="003625BE"/>
    <w:rsid w:val="00362BE0"/>
    <w:rsid w:val="00362D5F"/>
    <w:rsid w:val="00363EAF"/>
    <w:rsid w:val="00363F95"/>
    <w:rsid w:val="00364318"/>
    <w:rsid w:val="003644F0"/>
    <w:rsid w:val="003645EB"/>
    <w:rsid w:val="0036495E"/>
    <w:rsid w:val="003650DA"/>
    <w:rsid w:val="00365526"/>
    <w:rsid w:val="0036557D"/>
    <w:rsid w:val="00365890"/>
    <w:rsid w:val="00365E72"/>
    <w:rsid w:val="00366143"/>
    <w:rsid w:val="00366695"/>
    <w:rsid w:val="00366834"/>
    <w:rsid w:val="00366AD2"/>
    <w:rsid w:val="00366DD6"/>
    <w:rsid w:val="00366FCD"/>
    <w:rsid w:val="00367554"/>
    <w:rsid w:val="0036776C"/>
    <w:rsid w:val="00367B71"/>
    <w:rsid w:val="00367F0D"/>
    <w:rsid w:val="003705BD"/>
    <w:rsid w:val="00370668"/>
    <w:rsid w:val="00370706"/>
    <w:rsid w:val="003707A1"/>
    <w:rsid w:val="00370B69"/>
    <w:rsid w:val="00370D16"/>
    <w:rsid w:val="00371819"/>
    <w:rsid w:val="00371C06"/>
    <w:rsid w:val="00371F5B"/>
    <w:rsid w:val="0037219E"/>
    <w:rsid w:val="003722A1"/>
    <w:rsid w:val="00373033"/>
    <w:rsid w:val="00373984"/>
    <w:rsid w:val="003749F5"/>
    <w:rsid w:val="00374A65"/>
    <w:rsid w:val="00374C16"/>
    <w:rsid w:val="003751AA"/>
    <w:rsid w:val="0037526E"/>
    <w:rsid w:val="00375955"/>
    <w:rsid w:val="00376193"/>
    <w:rsid w:val="00376816"/>
    <w:rsid w:val="00376A3E"/>
    <w:rsid w:val="00376CEA"/>
    <w:rsid w:val="00376D0C"/>
    <w:rsid w:val="00376E5D"/>
    <w:rsid w:val="00376EFD"/>
    <w:rsid w:val="00377426"/>
    <w:rsid w:val="00377472"/>
    <w:rsid w:val="00377730"/>
    <w:rsid w:val="00377898"/>
    <w:rsid w:val="003778FB"/>
    <w:rsid w:val="00377A74"/>
    <w:rsid w:val="00377DDA"/>
    <w:rsid w:val="00377E84"/>
    <w:rsid w:val="00377E8F"/>
    <w:rsid w:val="00380128"/>
    <w:rsid w:val="0038059B"/>
    <w:rsid w:val="003805C8"/>
    <w:rsid w:val="00380B56"/>
    <w:rsid w:val="00381AA7"/>
    <w:rsid w:val="00381F2C"/>
    <w:rsid w:val="0038213D"/>
    <w:rsid w:val="00382455"/>
    <w:rsid w:val="003824AC"/>
    <w:rsid w:val="0038275A"/>
    <w:rsid w:val="00382869"/>
    <w:rsid w:val="00383303"/>
    <w:rsid w:val="00383CD7"/>
    <w:rsid w:val="00383EF0"/>
    <w:rsid w:val="003840DB"/>
    <w:rsid w:val="00384300"/>
    <w:rsid w:val="00384380"/>
    <w:rsid w:val="00384452"/>
    <w:rsid w:val="003847E1"/>
    <w:rsid w:val="00384EC1"/>
    <w:rsid w:val="00384EF7"/>
    <w:rsid w:val="003851CB"/>
    <w:rsid w:val="003855E9"/>
    <w:rsid w:val="0038563C"/>
    <w:rsid w:val="00385821"/>
    <w:rsid w:val="00385DA9"/>
    <w:rsid w:val="00385DBB"/>
    <w:rsid w:val="00385DFA"/>
    <w:rsid w:val="00385F7C"/>
    <w:rsid w:val="003863F7"/>
    <w:rsid w:val="003864DA"/>
    <w:rsid w:val="0038690D"/>
    <w:rsid w:val="00386BC4"/>
    <w:rsid w:val="003879D1"/>
    <w:rsid w:val="00387BAB"/>
    <w:rsid w:val="003906CC"/>
    <w:rsid w:val="00390F11"/>
    <w:rsid w:val="00391311"/>
    <w:rsid w:val="00391CD7"/>
    <w:rsid w:val="00391D69"/>
    <w:rsid w:val="003926EA"/>
    <w:rsid w:val="003928DC"/>
    <w:rsid w:val="00392D9B"/>
    <w:rsid w:val="00392DA2"/>
    <w:rsid w:val="003933DD"/>
    <w:rsid w:val="00393BE1"/>
    <w:rsid w:val="00393D1C"/>
    <w:rsid w:val="0039407F"/>
    <w:rsid w:val="00394150"/>
    <w:rsid w:val="003942B6"/>
    <w:rsid w:val="003942CA"/>
    <w:rsid w:val="003943CB"/>
    <w:rsid w:val="0039550D"/>
    <w:rsid w:val="00395725"/>
    <w:rsid w:val="00395736"/>
    <w:rsid w:val="00395DDF"/>
    <w:rsid w:val="0039666F"/>
    <w:rsid w:val="003973B2"/>
    <w:rsid w:val="00397D76"/>
    <w:rsid w:val="003A02E5"/>
    <w:rsid w:val="003A0A05"/>
    <w:rsid w:val="003A12A3"/>
    <w:rsid w:val="003A14F3"/>
    <w:rsid w:val="003A1638"/>
    <w:rsid w:val="003A180B"/>
    <w:rsid w:val="003A1F47"/>
    <w:rsid w:val="003A2006"/>
    <w:rsid w:val="003A22D4"/>
    <w:rsid w:val="003A27B9"/>
    <w:rsid w:val="003A2AA3"/>
    <w:rsid w:val="003A2CC2"/>
    <w:rsid w:val="003A2DE3"/>
    <w:rsid w:val="003A309E"/>
    <w:rsid w:val="003A329C"/>
    <w:rsid w:val="003A32A3"/>
    <w:rsid w:val="003A3AE4"/>
    <w:rsid w:val="003A3EE9"/>
    <w:rsid w:val="003A4170"/>
    <w:rsid w:val="003A49AB"/>
    <w:rsid w:val="003A5075"/>
    <w:rsid w:val="003A522C"/>
    <w:rsid w:val="003A5B92"/>
    <w:rsid w:val="003A6079"/>
    <w:rsid w:val="003A6640"/>
    <w:rsid w:val="003A690A"/>
    <w:rsid w:val="003A6AD3"/>
    <w:rsid w:val="003A746D"/>
    <w:rsid w:val="003A7CB4"/>
    <w:rsid w:val="003A7F3C"/>
    <w:rsid w:val="003B005C"/>
    <w:rsid w:val="003B0984"/>
    <w:rsid w:val="003B0A08"/>
    <w:rsid w:val="003B1172"/>
    <w:rsid w:val="003B1884"/>
    <w:rsid w:val="003B1E0E"/>
    <w:rsid w:val="003B26FA"/>
    <w:rsid w:val="003B2C00"/>
    <w:rsid w:val="003B3027"/>
    <w:rsid w:val="003B3385"/>
    <w:rsid w:val="003B3705"/>
    <w:rsid w:val="003B3CB0"/>
    <w:rsid w:val="003B41DB"/>
    <w:rsid w:val="003B4228"/>
    <w:rsid w:val="003B4445"/>
    <w:rsid w:val="003B4FA9"/>
    <w:rsid w:val="003B558C"/>
    <w:rsid w:val="003B56AF"/>
    <w:rsid w:val="003B59A4"/>
    <w:rsid w:val="003B59BB"/>
    <w:rsid w:val="003B5C9B"/>
    <w:rsid w:val="003B5F44"/>
    <w:rsid w:val="003B6066"/>
    <w:rsid w:val="003B6372"/>
    <w:rsid w:val="003B6880"/>
    <w:rsid w:val="003B68C6"/>
    <w:rsid w:val="003B6B37"/>
    <w:rsid w:val="003B6C40"/>
    <w:rsid w:val="003B6CD7"/>
    <w:rsid w:val="003B7016"/>
    <w:rsid w:val="003B756D"/>
    <w:rsid w:val="003B7685"/>
    <w:rsid w:val="003C04C0"/>
    <w:rsid w:val="003C09C0"/>
    <w:rsid w:val="003C0FC4"/>
    <w:rsid w:val="003C10EA"/>
    <w:rsid w:val="003C1266"/>
    <w:rsid w:val="003C14AD"/>
    <w:rsid w:val="003C1708"/>
    <w:rsid w:val="003C176E"/>
    <w:rsid w:val="003C1B07"/>
    <w:rsid w:val="003C23A8"/>
    <w:rsid w:val="003C25E8"/>
    <w:rsid w:val="003C2E8F"/>
    <w:rsid w:val="003C2FC6"/>
    <w:rsid w:val="003C33E6"/>
    <w:rsid w:val="003C349C"/>
    <w:rsid w:val="003C3CDD"/>
    <w:rsid w:val="003C3F0D"/>
    <w:rsid w:val="003C40A6"/>
    <w:rsid w:val="003C44FA"/>
    <w:rsid w:val="003C4689"/>
    <w:rsid w:val="003C4F44"/>
    <w:rsid w:val="003C4F4A"/>
    <w:rsid w:val="003C5221"/>
    <w:rsid w:val="003C555F"/>
    <w:rsid w:val="003C5AEB"/>
    <w:rsid w:val="003C6814"/>
    <w:rsid w:val="003C6863"/>
    <w:rsid w:val="003C6916"/>
    <w:rsid w:val="003C6F01"/>
    <w:rsid w:val="003C73C2"/>
    <w:rsid w:val="003C78A1"/>
    <w:rsid w:val="003C7D5A"/>
    <w:rsid w:val="003D0177"/>
    <w:rsid w:val="003D05CB"/>
    <w:rsid w:val="003D063F"/>
    <w:rsid w:val="003D09DF"/>
    <w:rsid w:val="003D0B25"/>
    <w:rsid w:val="003D18A4"/>
    <w:rsid w:val="003D1F62"/>
    <w:rsid w:val="003D2537"/>
    <w:rsid w:val="003D2BB2"/>
    <w:rsid w:val="003D2E5A"/>
    <w:rsid w:val="003D387B"/>
    <w:rsid w:val="003D3923"/>
    <w:rsid w:val="003D49FC"/>
    <w:rsid w:val="003D4D3B"/>
    <w:rsid w:val="003D5121"/>
    <w:rsid w:val="003D5135"/>
    <w:rsid w:val="003D5272"/>
    <w:rsid w:val="003D545E"/>
    <w:rsid w:val="003D5491"/>
    <w:rsid w:val="003D5612"/>
    <w:rsid w:val="003D575E"/>
    <w:rsid w:val="003D581B"/>
    <w:rsid w:val="003D5BA2"/>
    <w:rsid w:val="003D5C8C"/>
    <w:rsid w:val="003D5EE3"/>
    <w:rsid w:val="003D658A"/>
    <w:rsid w:val="003D68D0"/>
    <w:rsid w:val="003D69FA"/>
    <w:rsid w:val="003D6A4C"/>
    <w:rsid w:val="003D77B0"/>
    <w:rsid w:val="003D7AA5"/>
    <w:rsid w:val="003D7BB8"/>
    <w:rsid w:val="003D7C57"/>
    <w:rsid w:val="003D7C6B"/>
    <w:rsid w:val="003D7F20"/>
    <w:rsid w:val="003D7F2B"/>
    <w:rsid w:val="003E060B"/>
    <w:rsid w:val="003E0783"/>
    <w:rsid w:val="003E0C2C"/>
    <w:rsid w:val="003E0C3F"/>
    <w:rsid w:val="003E0EA2"/>
    <w:rsid w:val="003E145B"/>
    <w:rsid w:val="003E1522"/>
    <w:rsid w:val="003E1656"/>
    <w:rsid w:val="003E1D07"/>
    <w:rsid w:val="003E25D4"/>
    <w:rsid w:val="003E27CC"/>
    <w:rsid w:val="003E2874"/>
    <w:rsid w:val="003E2C05"/>
    <w:rsid w:val="003E30F2"/>
    <w:rsid w:val="003E36AB"/>
    <w:rsid w:val="003E36CE"/>
    <w:rsid w:val="003E38B1"/>
    <w:rsid w:val="003E4054"/>
    <w:rsid w:val="003E4E6C"/>
    <w:rsid w:val="003E52EE"/>
    <w:rsid w:val="003E560D"/>
    <w:rsid w:val="003E59C5"/>
    <w:rsid w:val="003E5B84"/>
    <w:rsid w:val="003E605D"/>
    <w:rsid w:val="003E6894"/>
    <w:rsid w:val="003E6917"/>
    <w:rsid w:val="003E726C"/>
    <w:rsid w:val="003E7B37"/>
    <w:rsid w:val="003E7F64"/>
    <w:rsid w:val="003F032C"/>
    <w:rsid w:val="003F042D"/>
    <w:rsid w:val="003F0497"/>
    <w:rsid w:val="003F0826"/>
    <w:rsid w:val="003F0986"/>
    <w:rsid w:val="003F0CC3"/>
    <w:rsid w:val="003F0D32"/>
    <w:rsid w:val="003F1137"/>
    <w:rsid w:val="003F140C"/>
    <w:rsid w:val="003F194C"/>
    <w:rsid w:val="003F222C"/>
    <w:rsid w:val="003F25F3"/>
    <w:rsid w:val="003F289E"/>
    <w:rsid w:val="003F29D1"/>
    <w:rsid w:val="003F346D"/>
    <w:rsid w:val="003F367A"/>
    <w:rsid w:val="003F3709"/>
    <w:rsid w:val="003F44E0"/>
    <w:rsid w:val="003F478C"/>
    <w:rsid w:val="003F4A29"/>
    <w:rsid w:val="003F52AD"/>
    <w:rsid w:val="003F5AC7"/>
    <w:rsid w:val="003F648C"/>
    <w:rsid w:val="003F6878"/>
    <w:rsid w:val="003F6B1A"/>
    <w:rsid w:val="003F6DC6"/>
    <w:rsid w:val="003F6F33"/>
    <w:rsid w:val="003F74A3"/>
    <w:rsid w:val="003F74F3"/>
    <w:rsid w:val="003F76B7"/>
    <w:rsid w:val="003F7A2A"/>
    <w:rsid w:val="003F7BBB"/>
    <w:rsid w:val="003F7F1E"/>
    <w:rsid w:val="004005B1"/>
    <w:rsid w:val="0040072C"/>
    <w:rsid w:val="00400871"/>
    <w:rsid w:val="00400924"/>
    <w:rsid w:val="00400A0D"/>
    <w:rsid w:val="00400ABC"/>
    <w:rsid w:val="00400EA5"/>
    <w:rsid w:val="00401E2D"/>
    <w:rsid w:val="00401E8A"/>
    <w:rsid w:val="00402482"/>
    <w:rsid w:val="00402562"/>
    <w:rsid w:val="00402675"/>
    <w:rsid w:val="00402A32"/>
    <w:rsid w:val="00402E60"/>
    <w:rsid w:val="00403096"/>
    <w:rsid w:val="004032C5"/>
    <w:rsid w:val="00403BD3"/>
    <w:rsid w:val="00403C19"/>
    <w:rsid w:val="00405377"/>
    <w:rsid w:val="004059C7"/>
    <w:rsid w:val="00407181"/>
    <w:rsid w:val="0040759A"/>
    <w:rsid w:val="00407B1B"/>
    <w:rsid w:val="004100CD"/>
    <w:rsid w:val="0041078B"/>
    <w:rsid w:val="00411441"/>
    <w:rsid w:val="00411867"/>
    <w:rsid w:val="004119AE"/>
    <w:rsid w:val="00411CC0"/>
    <w:rsid w:val="00411ED7"/>
    <w:rsid w:val="00411FE9"/>
    <w:rsid w:val="004121BB"/>
    <w:rsid w:val="004121D6"/>
    <w:rsid w:val="00412547"/>
    <w:rsid w:val="00412732"/>
    <w:rsid w:val="00412C6E"/>
    <w:rsid w:val="00413380"/>
    <w:rsid w:val="0041379D"/>
    <w:rsid w:val="004145A4"/>
    <w:rsid w:val="004148B1"/>
    <w:rsid w:val="00414D4C"/>
    <w:rsid w:val="00414DE4"/>
    <w:rsid w:val="00415194"/>
    <w:rsid w:val="00415B54"/>
    <w:rsid w:val="00415E43"/>
    <w:rsid w:val="00415E58"/>
    <w:rsid w:val="00415FDC"/>
    <w:rsid w:val="0041668E"/>
    <w:rsid w:val="004167A1"/>
    <w:rsid w:val="004172B1"/>
    <w:rsid w:val="004173DC"/>
    <w:rsid w:val="00417578"/>
    <w:rsid w:val="00417C9B"/>
    <w:rsid w:val="0042041C"/>
    <w:rsid w:val="004205E8"/>
    <w:rsid w:val="00420695"/>
    <w:rsid w:val="00420945"/>
    <w:rsid w:val="00420AE4"/>
    <w:rsid w:val="00420D99"/>
    <w:rsid w:val="00420E06"/>
    <w:rsid w:val="00420E10"/>
    <w:rsid w:val="00422642"/>
    <w:rsid w:val="004233C5"/>
    <w:rsid w:val="00423792"/>
    <w:rsid w:val="00423797"/>
    <w:rsid w:val="0042396C"/>
    <w:rsid w:val="00423E89"/>
    <w:rsid w:val="00423ED7"/>
    <w:rsid w:val="00424845"/>
    <w:rsid w:val="00424CB9"/>
    <w:rsid w:val="00424D2F"/>
    <w:rsid w:val="00424ECD"/>
    <w:rsid w:val="0042510F"/>
    <w:rsid w:val="00425637"/>
    <w:rsid w:val="00425696"/>
    <w:rsid w:val="00425FB0"/>
    <w:rsid w:val="00425FE4"/>
    <w:rsid w:val="004265B0"/>
    <w:rsid w:val="00426652"/>
    <w:rsid w:val="00426B73"/>
    <w:rsid w:val="00426DF8"/>
    <w:rsid w:val="00426FF8"/>
    <w:rsid w:val="0042700E"/>
    <w:rsid w:val="00427043"/>
    <w:rsid w:val="004272FF"/>
    <w:rsid w:val="004273DB"/>
    <w:rsid w:val="0042769C"/>
    <w:rsid w:val="00427A8D"/>
    <w:rsid w:val="00427B49"/>
    <w:rsid w:val="004300A8"/>
    <w:rsid w:val="004300F3"/>
    <w:rsid w:val="00430DA4"/>
    <w:rsid w:val="00430E51"/>
    <w:rsid w:val="0043102F"/>
    <w:rsid w:val="004310F7"/>
    <w:rsid w:val="00431107"/>
    <w:rsid w:val="00431170"/>
    <w:rsid w:val="00431442"/>
    <w:rsid w:val="00431702"/>
    <w:rsid w:val="00431BE4"/>
    <w:rsid w:val="0043217C"/>
    <w:rsid w:val="00432D37"/>
    <w:rsid w:val="004338B6"/>
    <w:rsid w:val="00433ACF"/>
    <w:rsid w:val="00433C22"/>
    <w:rsid w:val="00433F0D"/>
    <w:rsid w:val="0043401E"/>
    <w:rsid w:val="004340D2"/>
    <w:rsid w:val="0043433F"/>
    <w:rsid w:val="004349B7"/>
    <w:rsid w:val="004349D9"/>
    <w:rsid w:val="004350FD"/>
    <w:rsid w:val="00435D3A"/>
    <w:rsid w:val="00435D5E"/>
    <w:rsid w:val="00436122"/>
    <w:rsid w:val="00436B16"/>
    <w:rsid w:val="00436C61"/>
    <w:rsid w:val="00436D42"/>
    <w:rsid w:val="00437287"/>
    <w:rsid w:val="004376FD"/>
    <w:rsid w:val="00437EB2"/>
    <w:rsid w:val="00440B6B"/>
    <w:rsid w:val="00440DE7"/>
    <w:rsid w:val="00440F02"/>
    <w:rsid w:val="004410AA"/>
    <w:rsid w:val="00442A49"/>
    <w:rsid w:val="00442D78"/>
    <w:rsid w:val="004433A7"/>
    <w:rsid w:val="00443410"/>
    <w:rsid w:val="00443B2A"/>
    <w:rsid w:val="00443DEA"/>
    <w:rsid w:val="004446DD"/>
    <w:rsid w:val="00444A6D"/>
    <w:rsid w:val="00444C61"/>
    <w:rsid w:val="00444C78"/>
    <w:rsid w:val="00444E07"/>
    <w:rsid w:val="00445384"/>
    <w:rsid w:val="0044576D"/>
    <w:rsid w:val="0044584A"/>
    <w:rsid w:val="004458D3"/>
    <w:rsid w:val="004459C1"/>
    <w:rsid w:val="00445B9A"/>
    <w:rsid w:val="00445D44"/>
    <w:rsid w:val="00446855"/>
    <w:rsid w:val="00446DCD"/>
    <w:rsid w:val="00446E2F"/>
    <w:rsid w:val="0044743D"/>
    <w:rsid w:val="004476C1"/>
    <w:rsid w:val="004476DF"/>
    <w:rsid w:val="00447982"/>
    <w:rsid w:val="00447EDA"/>
    <w:rsid w:val="00450504"/>
    <w:rsid w:val="0045090A"/>
    <w:rsid w:val="00451EA9"/>
    <w:rsid w:val="004520D0"/>
    <w:rsid w:val="004521E9"/>
    <w:rsid w:val="004523E0"/>
    <w:rsid w:val="0045297C"/>
    <w:rsid w:val="00452A51"/>
    <w:rsid w:val="004536E5"/>
    <w:rsid w:val="004537D4"/>
    <w:rsid w:val="00454065"/>
    <w:rsid w:val="0045421B"/>
    <w:rsid w:val="0045461E"/>
    <w:rsid w:val="004548D7"/>
    <w:rsid w:val="00454E58"/>
    <w:rsid w:val="00454FAD"/>
    <w:rsid w:val="00454FC4"/>
    <w:rsid w:val="00455047"/>
    <w:rsid w:val="0045584D"/>
    <w:rsid w:val="0045592E"/>
    <w:rsid w:val="00456021"/>
    <w:rsid w:val="004566F8"/>
    <w:rsid w:val="004571AB"/>
    <w:rsid w:val="004579D7"/>
    <w:rsid w:val="00457D9F"/>
    <w:rsid w:val="00457E55"/>
    <w:rsid w:val="00457F25"/>
    <w:rsid w:val="00460108"/>
    <w:rsid w:val="0046025C"/>
    <w:rsid w:val="0046060A"/>
    <w:rsid w:val="00460790"/>
    <w:rsid w:val="004609FF"/>
    <w:rsid w:val="00460B6E"/>
    <w:rsid w:val="00460C06"/>
    <w:rsid w:val="00460FC6"/>
    <w:rsid w:val="0046117B"/>
    <w:rsid w:val="0046122A"/>
    <w:rsid w:val="0046172C"/>
    <w:rsid w:val="00462196"/>
    <w:rsid w:val="004623CA"/>
    <w:rsid w:val="00463A37"/>
    <w:rsid w:val="00463C76"/>
    <w:rsid w:val="00463C9B"/>
    <w:rsid w:val="00463E79"/>
    <w:rsid w:val="004645B1"/>
    <w:rsid w:val="0046483C"/>
    <w:rsid w:val="00464E1F"/>
    <w:rsid w:val="004654D8"/>
    <w:rsid w:val="00465939"/>
    <w:rsid w:val="00465E2C"/>
    <w:rsid w:val="00465F9A"/>
    <w:rsid w:val="004662BD"/>
    <w:rsid w:val="00466453"/>
    <w:rsid w:val="004664CE"/>
    <w:rsid w:val="00466558"/>
    <w:rsid w:val="00467030"/>
    <w:rsid w:val="004670A4"/>
    <w:rsid w:val="004670A7"/>
    <w:rsid w:val="004675A7"/>
    <w:rsid w:val="00467609"/>
    <w:rsid w:val="004676BC"/>
    <w:rsid w:val="004677D0"/>
    <w:rsid w:val="00470491"/>
    <w:rsid w:val="0047086D"/>
    <w:rsid w:val="004708B0"/>
    <w:rsid w:val="004709D0"/>
    <w:rsid w:val="004709FE"/>
    <w:rsid w:val="00470CCD"/>
    <w:rsid w:val="00470ECA"/>
    <w:rsid w:val="00470FED"/>
    <w:rsid w:val="004711B6"/>
    <w:rsid w:val="0047145B"/>
    <w:rsid w:val="0047217D"/>
    <w:rsid w:val="00472359"/>
    <w:rsid w:val="00472405"/>
    <w:rsid w:val="004726CB"/>
    <w:rsid w:val="00472998"/>
    <w:rsid w:val="00472B5E"/>
    <w:rsid w:val="00472B91"/>
    <w:rsid w:val="00472E22"/>
    <w:rsid w:val="00473212"/>
    <w:rsid w:val="00474D8F"/>
    <w:rsid w:val="00474F61"/>
    <w:rsid w:val="00474FF4"/>
    <w:rsid w:val="00475507"/>
    <w:rsid w:val="004757A3"/>
    <w:rsid w:val="0047580E"/>
    <w:rsid w:val="00475960"/>
    <w:rsid w:val="00475D29"/>
    <w:rsid w:val="00475E2A"/>
    <w:rsid w:val="0047616D"/>
    <w:rsid w:val="00476202"/>
    <w:rsid w:val="00476BCD"/>
    <w:rsid w:val="004770D0"/>
    <w:rsid w:val="004773FF"/>
    <w:rsid w:val="0047767C"/>
    <w:rsid w:val="00477850"/>
    <w:rsid w:val="00477BF3"/>
    <w:rsid w:val="004803FF"/>
    <w:rsid w:val="004805F2"/>
    <w:rsid w:val="0048076E"/>
    <w:rsid w:val="00480F5A"/>
    <w:rsid w:val="00481250"/>
    <w:rsid w:val="004814CA"/>
    <w:rsid w:val="004819C7"/>
    <w:rsid w:val="00481A0D"/>
    <w:rsid w:val="00481DA0"/>
    <w:rsid w:val="0048241F"/>
    <w:rsid w:val="004824C0"/>
    <w:rsid w:val="00482582"/>
    <w:rsid w:val="00482657"/>
    <w:rsid w:val="00482F29"/>
    <w:rsid w:val="0048306F"/>
    <w:rsid w:val="0048321B"/>
    <w:rsid w:val="004837CC"/>
    <w:rsid w:val="00484725"/>
    <w:rsid w:val="004849A8"/>
    <w:rsid w:val="004849FD"/>
    <w:rsid w:val="0048510A"/>
    <w:rsid w:val="00485128"/>
    <w:rsid w:val="0048548F"/>
    <w:rsid w:val="00485638"/>
    <w:rsid w:val="00485910"/>
    <w:rsid w:val="00485F40"/>
    <w:rsid w:val="004863E1"/>
    <w:rsid w:val="0048649A"/>
    <w:rsid w:val="0048695E"/>
    <w:rsid w:val="00486CAE"/>
    <w:rsid w:val="004870A0"/>
    <w:rsid w:val="004870EF"/>
    <w:rsid w:val="004874B3"/>
    <w:rsid w:val="0048769E"/>
    <w:rsid w:val="0049014D"/>
    <w:rsid w:val="00490395"/>
    <w:rsid w:val="0049041D"/>
    <w:rsid w:val="004904B4"/>
    <w:rsid w:val="0049062E"/>
    <w:rsid w:val="00490996"/>
    <w:rsid w:val="004909CB"/>
    <w:rsid w:val="00490EBF"/>
    <w:rsid w:val="00491E69"/>
    <w:rsid w:val="00491EFB"/>
    <w:rsid w:val="00492617"/>
    <w:rsid w:val="00492CA9"/>
    <w:rsid w:val="00492CD0"/>
    <w:rsid w:val="00492D5A"/>
    <w:rsid w:val="00493464"/>
    <w:rsid w:val="0049346C"/>
    <w:rsid w:val="00493758"/>
    <w:rsid w:val="00493B1E"/>
    <w:rsid w:val="00493D57"/>
    <w:rsid w:val="00494020"/>
    <w:rsid w:val="004940BF"/>
    <w:rsid w:val="0049481C"/>
    <w:rsid w:val="00494976"/>
    <w:rsid w:val="00494D68"/>
    <w:rsid w:val="00495A50"/>
    <w:rsid w:val="00496500"/>
    <w:rsid w:val="00496592"/>
    <w:rsid w:val="0049668A"/>
    <w:rsid w:val="0049674D"/>
    <w:rsid w:val="00496846"/>
    <w:rsid w:val="00496897"/>
    <w:rsid w:val="004968B0"/>
    <w:rsid w:val="00496D18"/>
    <w:rsid w:val="004970C0"/>
    <w:rsid w:val="004971C4"/>
    <w:rsid w:val="004973EA"/>
    <w:rsid w:val="00497C20"/>
    <w:rsid w:val="00497C96"/>
    <w:rsid w:val="004A002A"/>
    <w:rsid w:val="004A0574"/>
    <w:rsid w:val="004A0A8A"/>
    <w:rsid w:val="004A0EB1"/>
    <w:rsid w:val="004A0F68"/>
    <w:rsid w:val="004A110A"/>
    <w:rsid w:val="004A156B"/>
    <w:rsid w:val="004A1704"/>
    <w:rsid w:val="004A1DAB"/>
    <w:rsid w:val="004A1E69"/>
    <w:rsid w:val="004A1F0E"/>
    <w:rsid w:val="004A2323"/>
    <w:rsid w:val="004A28FB"/>
    <w:rsid w:val="004A31C5"/>
    <w:rsid w:val="004A398C"/>
    <w:rsid w:val="004A3A1D"/>
    <w:rsid w:val="004A3CD7"/>
    <w:rsid w:val="004A3E0E"/>
    <w:rsid w:val="004A3E41"/>
    <w:rsid w:val="004A40A3"/>
    <w:rsid w:val="004A4214"/>
    <w:rsid w:val="004A471D"/>
    <w:rsid w:val="004A48D3"/>
    <w:rsid w:val="004A4E8E"/>
    <w:rsid w:val="004A50F7"/>
    <w:rsid w:val="004A5100"/>
    <w:rsid w:val="004A51EB"/>
    <w:rsid w:val="004A536E"/>
    <w:rsid w:val="004A5FDC"/>
    <w:rsid w:val="004A6593"/>
    <w:rsid w:val="004A69A5"/>
    <w:rsid w:val="004A6DB0"/>
    <w:rsid w:val="004A7287"/>
    <w:rsid w:val="004A7293"/>
    <w:rsid w:val="004A73E5"/>
    <w:rsid w:val="004A7482"/>
    <w:rsid w:val="004A755F"/>
    <w:rsid w:val="004A7F9D"/>
    <w:rsid w:val="004B02B5"/>
    <w:rsid w:val="004B0522"/>
    <w:rsid w:val="004B1114"/>
    <w:rsid w:val="004B1377"/>
    <w:rsid w:val="004B1628"/>
    <w:rsid w:val="004B1663"/>
    <w:rsid w:val="004B1766"/>
    <w:rsid w:val="004B1960"/>
    <w:rsid w:val="004B1AA3"/>
    <w:rsid w:val="004B1BA4"/>
    <w:rsid w:val="004B201F"/>
    <w:rsid w:val="004B2761"/>
    <w:rsid w:val="004B2A50"/>
    <w:rsid w:val="004B2CD0"/>
    <w:rsid w:val="004B2D0A"/>
    <w:rsid w:val="004B302C"/>
    <w:rsid w:val="004B34C0"/>
    <w:rsid w:val="004B3984"/>
    <w:rsid w:val="004B39A4"/>
    <w:rsid w:val="004B3C62"/>
    <w:rsid w:val="004B4170"/>
    <w:rsid w:val="004B4293"/>
    <w:rsid w:val="004B42CC"/>
    <w:rsid w:val="004B479D"/>
    <w:rsid w:val="004B5131"/>
    <w:rsid w:val="004B537B"/>
    <w:rsid w:val="004B54C6"/>
    <w:rsid w:val="004B576A"/>
    <w:rsid w:val="004B64AB"/>
    <w:rsid w:val="004B67E6"/>
    <w:rsid w:val="004B71D0"/>
    <w:rsid w:val="004B72A8"/>
    <w:rsid w:val="004B7551"/>
    <w:rsid w:val="004B7AE0"/>
    <w:rsid w:val="004C020A"/>
    <w:rsid w:val="004C0390"/>
    <w:rsid w:val="004C03D0"/>
    <w:rsid w:val="004C08E5"/>
    <w:rsid w:val="004C0BE2"/>
    <w:rsid w:val="004C0DDD"/>
    <w:rsid w:val="004C11FC"/>
    <w:rsid w:val="004C1213"/>
    <w:rsid w:val="004C14D4"/>
    <w:rsid w:val="004C2B18"/>
    <w:rsid w:val="004C2CAA"/>
    <w:rsid w:val="004C3603"/>
    <w:rsid w:val="004C37A6"/>
    <w:rsid w:val="004C3AB2"/>
    <w:rsid w:val="004C3ACA"/>
    <w:rsid w:val="004C3B81"/>
    <w:rsid w:val="004C3E46"/>
    <w:rsid w:val="004C4047"/>
    <w:rsid w:val="004C4302"/>
    <w:rsid w:val="004C48D7"/>
    <w:rsid w:val="004C48EA"/>
    <w:rsid w:val="004C4CE9"/>
    <w:rsid w:val="004C4F51"/>
    <w:rsid w:val="004C512D"/>
    <w:rsid w:val="004C5396"/>
    <w:rsid w:val="004C5A0F"/>
    <w:rsid w:val="004C5D4C"/>
    <w:rsid w:val="004C5EB0"/>
    <w:rsid w:val="004C6068"/>
    <w:rsid w:val="004C63CE"/>
    <w:rsid w:val="004C670D"/>
    <w:rsid w:val="004C6B05"/>
    <w:rsid w:val="004C6C80"/>
    <w:rsid w:val="004C72F7"/>
    <w:rsid w:val="004C7C24"/>
    <w:rsid w:val="004C7C88"/>
    <w:rsid w:val="004D0516"/>
    <w:rsid w:val="004D055E"/>
    <w:rsid w:val="004D05F0"/>
    <w:rsid w:val="004D139A"/>
    <w:rsid w:val="004D2103"/>
    <w:rsid w:val="004D211C"/>
    <w:rsid w:val="004D225A"/>
    <w:rsid w:val="004D244F"/>
    <w:rsid w:val="004D2850"/>
    <w:rsid w:val="004D2879"/>
    <w:rsid w:val="004D2914"/>
    <w:rsid w:val="004D2FA7"/>
    <w:rsid w:val="004D3002"/>
    <w:rsid w:val="004D3F05"/>
    <w:rsid w:val="004D4BB2"/>
    <w:rsid w:val="004D4ECD"/>
    <w:rsid w:val="004D4F5C"/>
    <w:rsid w:val="004D549F"/>
    <w:rsid w:val="004D54CC"/>
    <w:rsid w:val="004D5D3A"/>
    <w:rsid w:val="004D5D3D"/>
    <w:rsid w:val="004D5EEA"/>
    <w:rsid w:val="004D6609"/>
    <w:rsid w:val="004D670E"/>
    <w:rsid w:val="004D6C54"/>
    <w:rsid w:val="004D7371"/>
    <w:rsid w:val="004D7A74"/>
    <w:rsid w:val="004D7CBD"/>
    <w:rsid w:val="004D7E9A"/>
    <w:rsid w:val="004E0504"/>
    <w:rsid w:val="004E07CA"/>
    <w:rsid w:val="004E0EED"/>
    <w:rsid w:val="004E0F09"/>
    <w:rsid w:val="004E124A"/>
    <w:rsid w:val="004E1529"/>
    <w:rsid w:val="004E1983"/>
    <w:rsid w:val="004E1997"/>
    <w:rsid w:val="004E19C2"/>
    <w:rsid w:val="004E1AF9"/>
    <w:rsid w:val="004E1E39"/>
    <w:rsid w:val="004E1EC6"/>
    <w:rsid w:val="004E1F46"/>
    <w:rsid w:val="004E21E3"/>
    <w:rsid w:val="004E235C"/>
    <w:rsid w:val="004E274D"/>
    <w:rsid w:val="004E2A29"/>
    <w:rsid w:val="004E3D9F"/>
    <w:rsid w:val="004E3FA6"/>
    <w:rsid w:val="004E46FB"/>
    <w:rsid w:val="004E49D4"/>
    <w:rsid w:val="004E5851"/>
    <w:rsid w:val="004E5B28"/>
    <w:rsid w:val="004E605E"/>
    <w:rsid w:val="004E64C3"/>
    <w:rsid w:val="004E6EEC"/>
    <w:rsid w:val="004E734C"/>
    <w:rsid w:val="004E798D"/>
    <w:rsid w:val="004F044C"/>
    <w:rsid w:val="004F0534"/>
    <w:rsid w:val="004F0707"/>
    <w:rsid w:val="004F0991"/>
    <w:rsid w:val="004F0A07"/>
    <w:rsid w:val="004F0A17"/>
    <w:rsid w:val="004F0BC7"/>
    <w:rsid w:val="004F0EBA"/>
    <w:rsid w:val="004F138A"/>
    <w:rsid w:val="004F16A6"/>
    <w:rsid w:val="004F17CC"/>
    <w:rsid w:val="004F2122"/>
    <w:rsid w:val="004F2285"/>
    <w:rsid w:val="004F25BE"/>
    <w:rsid w:val="004F275A"/>
    <w:rsid w:val="004F2826"/>
    <w:rsid w:val="004F2BAD"/>
    <w:rsid w:val="004F303C"/>
    <w:rsid w:val="004F32D0"/>
    <w:rsid w:val="004F33C0"/>
    <w:rsid w:val="004F3B2D"/>
    <w:rsid w:val="004F3EF1"/>
    <w:rsid w:val="004F4845"/>
    <w:rsid w:val="004F5285"/>
    <w:rsid w:val="004F54AA"/>
    <w:rsid w:val="004F5516"/>
    <w:rsid w:val="004F566E"/>
    <w:rsid w:val="004F5B0D"/>
    <w:rsid w:val="004F6046"/>
    <w:rsid w:val="004F61DD"/>
    <w:rsid w:val="004F63B8"/>
    <w:rsid w:val="004F6706"/>
    <w:rsid w:val="004F6A0C"/>
    <w:rsid w:val="004F6B64"/>
    <w:rsid w:val="004F6B81"/>
    <w:rsid w:val="004F7272"/>
    <w:rsid w:val="004F765B"/>
    <w:rsid w:val="004F787B"/>
    <w:rsid w:val="004F7926"/>
    <w:rsid w:val="004F7D49"/>
    <w:rsid w:val="0050007F"/>
    <w:rsid w:val="0050033D"/>
    <w:rsid w:val="005005DD"/>
    <w:rsid w:val="00500DB9"/>
    <w:rsid w:val="00501A40"/>
    <w:rsid w:val="00501C83"/>
    <w:rsid w:val="00501F2E"/>
    <w:rsid w:val="00502040"/>
    <w:rsid w:val="005020AC"/>
    <w:rsid w:val="00502DCD"/>
    <w:rsid w:val="00502E2D"/>
    <w:rsid w:val="00503143"/>
    <w:rsid w:val="00503177"/>
    <w:rsid w:val="00503287"/>
    <w:rsid w:val="0050398D"/>
    <w:rsid w:val="00503DEA"/>
    <w:rsid w:val="005042E8"/>
    <w:rsid w:val="005043DC"/>
    <w:rsid w:val="005048EB"/>
    <w:rsid w:val="00504A29"/>
    <w:rsid w:val="00504EFC"/>
    <w:rsid w:val="005051C7"/>
    <w:rsid w:val="00505439"/>
    <w:rsid w:val="0050560E"/>
    <w:rsid w:val="00505A0A"/>
    <w:rsid w:val="00505D85"/>
    <w:rsid w:val="00505EAF"/>
    <w:rsid w:val="00506BE3"/>
    <w:rsid w:val="00507516"/>
    <w:rsid w:val="00507A16"/>
    <w:rsid w:val="00507E4D"/>
    <w:rsid w:val="00507F8D"/>
    <w:rsid w:val="005103E5"/>
    <w:rsid w:val="005106A9"/>
    <w:rsid w:val="00510780"/>
    <w:rsid w:val="00510C55"/>
    <w:rsid w:val="0051117E"/>
    <w:rsid w:val="005116A0"/>
    <w:rsid w:val="005116DD"/>
    <w:rsid w:val="00511EDB"/>
    <w:rsid w:val="00511F19"/>
    <w:rsid w:val="005122FB"/>
    <w:rsid w:val="00513175"/>
    <w:rsid w:val="00513397"/>
    <w:rsid w:val="005133AC"/>
    <w:rsid w:val="00513450"/>
    <w:rsid w:val="005134F9"/>
    <w:rsid w:val="0051354A"/>
    <w:rsid w:val="005136A1"/>
    <w:rsid w:val="005139AD"/>
    <w:rsid w:val="005140AE"/>
    <w:rsid w:val="00514148"/>
    <w:rsid w:val="0051421C"/>
    <w:rsid w:val="0051482F"/>
    <w:rsid w:val="00514ED6"/>
    <w:rsid w:val="00515607"/>
    <w:rsid w:val="0051570B"/>
    <w:rsid w:val="00515BE4"/>
    <w:rsid w:val="00515E13"/>
    <w:rsid w:val="00515F6D"/>
    <w:rsid w:val="00516334"/>
    <w:rsid w:val="00516A27"/>
    <w:rsid w:val="005173DA"/>
    <w:rsid w:val="00517424"/>
    <w:rsid w:val="00517C3D"/>
    <w:rsid w:val="005201DF"/>
    <w:rsid w:val="00520CF3"/>
    <w:rsid w:val="00521004"/>
    <w:rsid w:val="005213B5"/>
    <w:rsid w:val="00521471"/>
    <w:rsid w:val="00521592"/>
    <w:rsid w:val="00521685"/>
    <w:rsid w:val="00521872"/>
    <w:rsid w:val="005219F6"/>
    <w:rsid w:val="0052210D"/>
    <w:rsid w:val="00522131"/>
    <w:rsid w:val="0052219E"/>
    <w:rsid w:val="005227B2"/>
    <w:rsid w:val="005233C0"/>
    <w:rsid w:val="00523741"/>
    <w:rsid w:val="0052382F"/>
    <w:rsid w:val="00523A13"/>
    <w:rsid w:val="00523C32"/>
    <w:rsid w:val="00523ECB"/>
    <w:rsid w:val="00524336"/>
    <w:rsid w:val="005245E0"/>
    <w:rsid w:val="00524C96"/>
    <w:rsid w:val="00524CAD"/>
    <w:rsid w:val="0052520B"/>
    <w:rsid w:val="0052528D"/>
    <w:rsid w:val="00525669"/>
    <w:rsid w:val="00525703"/>
    <w:rsid w:val="005257B3"/>
    <w:rsid w:val="0052664F"/>
    <w:rsid w:val="0052667F"/>
    <w:rsid w:val="0052671F"/>
    <w:rsid w:val="00526963"/>
    <w:rsid w:val="00527A62"/>
    <w:rsid w:val="00527AAB"/>
    <w:rsid w:val="00527E4D"/>
    <w:rsid w:val="00527F83"/>
    <w:rsid w:val="00530669"/>
    <w:rsid w:val="00530CBD"/>
    <w:rsid w:val="00530EE9"/>
    <w:rsid w:val="005311EB"/>
    <w:rsid w:val="0053153D"/>
    <w:rsid w:val="00531A24"/>
    <w:rsid w:val="00532582"/>
    <w:rsid w:val="0053292A"/>
    <w:rsid w:val="005330CB"/>
    <w:rsid w:val="00533488"/>
    <w:rsid w:val="00533529"/>
    <w:rsid w:val="00533701"/>
    <w:rsid w:val="00533D8B"/>
    <w:rsid w:val="00534210"/>
    <w:rsid w:val="005355B9"/>
    <w:rsid w:val="0053563A"/>
    <w:rsid w:val="00535CC6"/>
    <w:rsid w:val="00536A7F"/>
    <w:rsid w:val="00536BC6"/>
    <w:rsid w:val="00536CE9"/>
    <w:rsid w:val="005371B5"/>
    <w:rsid w:val="00537FE2"/>
    <w:rsid w:val="005402FD"/>
    <w:rsid w:val="00540357"/>
    <w:rsid w:val="005407D0"/>
    <w:rsid w:val="005408A5"/>
    <w:rsid w:val="00540992"/>
    <w:rsid w:val="00540C8D"/>
    <w:rsid w:val="00541091"/>
    <w:rsid w:val="005410BD"/>
    <w:rsid w:val="005412EE"/>
    <w:rsid w:val="0054148E"/>
    <w:rsid w:val="005415B7"/>
    <w:rsid w:val="00541F93"/>
    <w:rsid w:val="0054273A"/>
    <w:rsid w:val="00542AB0"/>
    <w:rsid w:val="0054315D"/>
    <w:rsid w:val="005433A2"/>
    <w:rsid w:val="005436A7"/>
    <w:rsid w:val="00543804"/>
    <w:rsid w:val="0054386B"/>
    <w:rsid w:val="00543F88"/>
    <w:rsid w:val="00545077"/>
    <w:rsid w:val="0054546B"/>
    <w:rsid w:val="0054586F"/>
    <w:rsid w:val="00545872"/>
    <w:rsid w:val="00545A4F"/>
    <w:rsid w:val="00545B40"/>
    <w:rsid w:val="00545EF6"/>
    <w:rsid w:val="0054634E"/>
    <w:rsid w:val="00546433"/>
    <w:rsid w:val="00546723"/>
    <w:rsid w:val="0054691F"/>
    <w:rsid w:val="005472B2"/>
    <w:rsid w:val="005474F0"/>
    <w:rsid w:val="00547FAA"/>
    <w:rsid w:val="00550259"/>
    <w:rsid w:val="0055068D"/>
    <w:rsid w:val="00550741"/>
    <w:rsid w:val="00550E9E"/>
    <w:rsid w:val="00550F63"/>
    <w:rsid w:val="00551086"/>
    <w:rsid w:val="00551135"/>
    <w:rsid w:val="005515EC"/>
    <w:rsid w:val="00552803"/>
    <w:rsid w:val="00552900"/>
    <w:rsid w:val="00552941"/>
    <w:rsid w:val="00552A65"/>
    <w:rsid w:val="00552DE6"/>
    <w:rsid w:val="00552EA9"/>
    <w:rsid w:val="0055441D"/>
    <w:rsid w:val="00554672"/>
    <w:rsid w:val="00554D51"/>
    <w:rsid w:val="0055546C"/>
    <w:rsid w:val="0055554C"/>
    <w:rsid w:val="0055593A"/>
    <w:rsid w:val="00555ACE"/>
    <w:rsid w:val="00555BA4"/>
    <w:rsid w:val="00555C80"/>
    <w:rsid w:val="00556156"/>
    <w:rsid w:val="0055635C"/>
    <w:rsid w:val="00556985"/>
    <w:rsid w:val="00556DBC"/>
    <w:rsid w:val="005572EF"/>
    <w:rsid w:val="005578AF"/>
    <w:rsid w:val="00560A28"/>
    <w:rsid w:val="005614AD"/>
    <w:rsid w:val="005616E8"/>
    <w:rsid w:val="00561860"/>
    <w:rsid w:val="00561948"/>
    <w:rsid w:val="005623F9"/>
    <w:rsid w:val="00562937"/>
    <w:rsid w:val="00562AEE"/>
    <w:rsid w:val="00562F75"/>
    <w:rsid w:val="00563056"/>
    <w:rsid w:val="0056355F"/>
    <w:rsid w:val="0056356C"/>
    <w:rsid w:val="0056358E"/>
    <w:rsid w:val="005638FA"/>
    <w:rsid w:val="005643D6"/>
    <w:rsid w:val="0056490C"/>
    <w:rsid w:val="00564938"/>
    <w:rsid w:val="00564DE6"/>
    <w:rsid w:val="00564E39"/>
    <w:rsid w:val="00564FD0"/>
    <w:rsid w:val="0056509B"/>
    <w:rsid w:val="005653DC"/>
    <w:rsid w:val="005657E5"/>
    <w:rsid w:val="005659D4"/>
    <w:rsid w:val="0056612D"/>
    <w:rsid w:val="005663AA"/>
    <w:rsid w:val="00566609"/>
    <w:rsid w:val="0056664B"/>
    <w:rsid w:val="00566BA2"/>
    <w:rsid w:val="00566FBE"/>
    <w:rsid w:val="00567152"/>
    <w:rsid w:val="005677C9"/>
    <w:rsid w:val="00567E08"/>
    <w:rsid w:val="0057047A"/>
    <w:rsid w:val="00570DC7"/>
    <w:rsid w:val="00571198"/>
    <w:rsid w:val="00571343"/>
    <w:rsid w:val="00571DC1"/>
    <w:rsid w:val="00572CDA"/>
    <w:rsid w:val="00573032"/>
    <w:rsid w:val="0057327F"/>
    <w:rsid w:val="005735C2"/>
    <w:rsid w:val="00573B2F"/>
    <w:rsid w:val="00573CEF"/>
    <w:rsid w:val="00574307"/>
    <w:rsid w:val="00574763"/>
    <w:rsid w:val="00574984"/>
    <w:rsid w:val="00574985"/>
    <w:rsid w:val="00574BC6"/>
    <w:rsid w:val="00574DAE"/>
    <w:rsid w:val="00574DC4"/>
    <w:rsid w:val="00574ED3"/>
    <w:rsid w:val="0057531C"/>
    <w:rsid w:val="00575520"/>
    <w:rsid w:val="0057561A"/>
    <w:rsid w:val="00576024"/>
    <w:rsid w:val="005762B1"/>
    <w:rsid w:val="00576326"/>
    <w:rsid w:val="005765CE"/>
    <w:rsid w:val="00576BF4"/>
    <w:rsid w:val="0057710F"/>
    <w:rsid w:val="00577E4B"/>
    <w:rsid w:val="00580D63"/>
    <w:rsid w:val="00580DDD"/>
    <w:rsid w:val="00580EEE"/>
    <w:rsid w:val="00581021"/>
    <w:rsid w:val="00581320"/>
    <w:rsid w:val="005818D3"/>
    <w:rsid w:val="00581A64"/>
    <w:rsid w:val="00581C68"/>
    <w:rsid w:val="00581C8F"/>
    <w:rsid w:val="00581F00"/>
    <w:rsid w:val="00582161"/>
    <w:rsid w:val="00582490"/>
    <w:rsid w:val="0058277F"/>
    <w:rsid w:val="0058282C"/>
    <w:rsid w:val="00582C40"/>
    <w:rsid w:val="00582D82"/>
    <w:rsid w:val="00582F03"/>
    <w:rsid w:val="0058339D"/>
    <w:rsid w:val="0058367D"/>
    <w:rsid w:val="00583A34"/>
    <w:rsid w:val="00583A35"/>
    <w:rsid w:val="00583D09"/>
    <w:rsid w:val="00583E12"/>
    <w:rsid w:val="0058491A"/>
    <w:rsid w:val="00584E5C"/>
    <w:rsid w:val="005850EE"/>
    <w:rsid w:val="00585388"/>
    <w:rsid w:val="0058568D"/>
    <w:rsid w:val="005857E9"/>
    <w:rsid w:val="00585962"/>
    <w:rsid w:val="00585ECD"/>
    <w:rsid w:val="00585F1A"/>
    <w:rsid w:val="00586410"/>
    <w:rsid w:val="00586606"/>
    <w:rsid w:val="005866B6"/>
    <w:rsid w:val="0058683D"/>
    <w:rsid w:val="005868BA"/>
    <w:rsid w:val="00587405"/>
    <w:rsid w:val="0058764D"/>
    <w:rsid w:val="00590841"/>
    <w:rsid w:val="00590E96"/>
    <w:rsid w:val="0059134B"/>
    <w:rsid w:val="00591A41"/>
    <w:rsid w:val="00591B39"/>
    <w:rsid w:val="0059212B"/>
    <w:rsid w:val="005921DB"/>
    <w:rsid w:val="00592813"/>
    <w:rsid w:val="0059297C"/>
    <w:rsid w:val="00592AA2"/>
    <w:rsid w:val="00592BE6"/>
    <w:rsid w:val="00592F75"/>
    <w:rsid w:val="00593110"/>
    <w:rsid w:val="005938CE"/>
    <w:rsid w:val="00593A85"/>
    <w:rsid w:val="00593E8B"/>
    <w:rsid w:val="005942AC"/>
    <w:rsid w:val="00594ABC"/>
    <w:rsid w:val="00594C24"/>
    <w:rsid w:val="00594E8E"/>
    <w:rsid w:val="00595D9C"/>
    <w:rsid w:val="0059611C"/>
    <w:rsid w:val="0059623C"/>
    <w:rsid w:val="0059639A"/>
    <w:rsid w:val="005963A5"/>
    <w:rsid w:val="005964AE"/>
    <w:rsid w:val="0059671D"/>
    <w:rsid w:val="00597244"/>
    <w:rsid w:val="005975F9"/>
    <w:rsid w:val="005976FF"/>
    <w:rsid w:val="00597C5C"/>
    <w:rsid w:val="00597E6C"/>
    <w:rsid w:val="00597F6D"/>
    <w:rsid w:val="005A06E0"/>
    <w:rsid w:val="005A0B80"/>
    <w:rsid w:val="005A0DA6"/>
    <w:rsid w:val="005A0DED"/>
    <w:rsid w:val="005A1085"/>
    <w:rsid w:val="005A12B2"/>
    <w:rsid w:val="005A1509"/>
    <w:rsid w:val="005A1835"/>
    <w:rsid w:val="005A1882"/>
    <w:rsid w:val="005A1A50"/>
    <w:rsid w:val="005A1A85"/>
    <w:rsid w:val="005A1D4C"/>
    <w:rsid w:val="005A2146"/>
    <w:rsid w:val="005A2664"/>
    <w:rsid w:val="005A35B2"/>
    <w:rsid w:val="005A41F2"/>
    <w:rsid w:val="005A4274"/>
    <w:rsid w:val="005A43E5"/>
    <w:rsid w:val="005A448D"/>
    <w:rsid w:val="005A476B"/>
    <w:rsid w:val="005A4805"/>
    <w:rsid w:val="005A53B4"/>
    <w:rsid w:val="005A57CF"/>
    <w:rsid w:val="005A58C1"/>
    <w:rsid w:val="005A5CC3"/>
    <w:rsid w:val="005A5E33"/>
    <w:rsid w:val="005A5FB2"/>
    <w:rsid w:val="005A6088"/>
    <w:rsid w:val="005A6129"/>
    <w:rsid w:val="005A6346"/>
    <w:rsid w:val="005A6A66"/>
    <w:rsid w:val="005A72AD"/>
    <w:rsid w:val="005A73BB"/>
    <w:rsid w:val="005A78C8"/>
    <w:rsid w:val="005A7A0B"/>
    <w:rsid w:val="005B00FA"/>
    <w:rsid w:val="005B020F"/>
    <w:rsid w:val="005B0426"/>
    <w:rsid w:val="005B0A7A"/>
    <w:rsid w:val="005B11FF"/>
    <w:rsid w:val="005B17E8"/>
    <w:rsid w:val="005B1FFD"/>
    <w:rsid w:val="005B2235"/>
    <w:rsid w:val="005B26EC"/>
    <w:rsid w:val="005B2913"/>
    <w:rsid w:val="005B2915"/>
    <w:rsid w:val="005B2C28"/>
    <w:rsid w:val="005B3036"/>
    <w:rsid w:val="005B3291"/>
    <w:rsid w:val="005B3D2C"/>
    <w:rsid w:val="005B421E"/>
    <w:rsid w:val="005B4301"/>
    <w:rsid w:val="005B442B"/>
    <w:rsid w:val="005B450D"/>
    <w:rsid w:val="005B464A"/>
    <w:rsid w:val="005B473F"/>
    <w:rsid w:val="005B55C8"/>
    <w:rsid w:val="005B5A98"/>
    <w:rsid w:val="005B5E86"/>
    <w:rsid w:val="005B63A4"/>
    <w:rsid w:val="005B6431"/>
    <w:rsid w:val="005B6509"/>
    <w:rsid w:val="005B658F"/>
    <w:rsid w:val="005B6985"/>
    <w:rsid w:val="005B6CBB"/>
    <w:rsid w:val="005B6CF1"/>
    <w:rsid w:val="005B7553"/>
    <w:rsid w:val="005B7587"/>
    <w:rsid w:val="005B7839"/>
    <w:rsid w:val="005B7982"/>
    <w:rsid w:val="005B7C45"/>
    <w:rsid w:val="005B7FC4"/>
    <w:rsid w:val="005C01CC"/>
    <w:rsid w:val="005C04DC"/>
    <w:rsid w:val="005C0AE7"/>
    <w:rsid w:val="005C108F"/>
    <w:rsid w:val="005C121B"/>
    <w:rsid w:val="005C139E"/>
    <w:rsid w:val="005C1643"/>
    <w:rsid w:val="005C1969"/>
    <w:rsid w:val="005C1BA2"/>
    <w:rsid w:val="005C1C79"/>
    <w:rsid w:val="005C1F85"/>
    <w:rsid w:val="005C2523"/>
    <w:rsid w:val="005C2621"/>
    <w:rsid w:val="005C2B2E"/>
    <w:rsid w:val="005C2C4D"/>
    <w:rsid w:val="005C3183"/>
    <w:rsid w:val="005C355A"/>
    <w:rsid w:val="005C3695"/>
    <w:rsid w:val="005C3A8C"/>
    <w:rsid w:val="005C3C06"/>
    <w:rsid w:val="005C3DF7"/>
    <w:rsid w:val="005C3E60"/>
    <w:rsid w:val="005C3E67"/>
    <w:rsid w:val="005C3FEC"/>
    <w:rsid w:val="005C428D"/>
    <w:rsid w:val="005C4676"/>
    <w:rsid w:val="005C48BD"/>
    <w:rsid w:val="005C4C5E"/>
    <w:rsid w:val="005C597C"/>
    <w:rsid w:val="005C5AE8"/>
    <w:rsid w:val="005C5B6A"/>
    <w:rsid w:val="005C6079"/>
    <w:rsid w:val="005C6E30"/>
    <w:rsid w:val="005C76C4"/>
    <w:rsid w:val="005C79D2"/>
    <w:rsid w:val="005C7A5A"/>
    <w:rsid w:val="005C7B58"/>
    <w:rsid w:val="005C7EDE"/>
    <w:rsid w:val="005D00DE"/>
    <w:rsid w:val="005D0A08"/>
    <w:rsid w:val="005D0B1E"/>
    <w:rsid w:val="005D0C9D"/>
    <w:rsid w:val="005D0D24"/>
    <w:rsid w:val="005D0E33"/>
    <w:rsid w:val="005D1317"/>
    <w:rsid w:val="005D13C0"/>
    <w:rsid w:val="005D1A0E"/>
    <w:rsid w:val="005D1EE8"/>
    <w:rsid w:val="005D1F76"/>
    <w:rsid w:val="005D2145"/>
    <w:rsid w:val="005D249B"/>
    <w:rsid w:val="005D2632"/>
    <w:rsid w:val="005D2896"/>
    <w:rsid w:val="005D2A7B"/>
    <w:rsid w:val="005D2D73"/>
    <w:rsid w:val="005D3564"/>
    <w:rsid w:val="005D38A0"/>
    <w:rsid w:val="005D44D3"/>
    <w:rsid w:val="005D4548"/>
    <w:rsid w:val="005D46DF"/>
    <w:rsid w:val="005D49EF"/>
    <w:rsid w:val="005D4FD8"/>
    <w:rsid w:val="005D584E"/>
    <w:rsid w:val="005D59DF"/>
    <w:rsid w:val="005D5F3F"/>
    <w:rsid w:val="005D700D"/>
    <w:rsid w:val="005D7716"/>
    <w:rsid w:val="005D7CDA"/>
    <w:rsid w:val="005D7E74"/>
    <w:rsid w:val="005E0212"/>
    <w:rsid w:val="005E0BB4"/>
    <w:rsid w:val="005E1A0C"/>
    <w:rsid w:val="005E1D23"/>
    <w:rsid w:val="005E2158"/>
    <w:rsid w:val="005E21DF"/>
    <w:rsid w:val="005E233D"/>
    <w:rsid w:val="005E24CC"/>
    <w:rsid w:val="005E285A"/>
    <w:rsid w:val="005E2BB3"/>
    <w:rsid w:val="005E2BF0"/>
    <w:rsid w:val="005E2BFC"/>
    <w:rsid w:val="005E3365"/>
    <w:rsid w:val="005E36CB"/>
    <w:rsid w:val="005E3C01"/>
    <w:rsid w:val="005E3FF3"/>
    <w:rsid w:val="005E40CB"/>
    <w:rsid w:val="005E5286"/>
    <w:rsid w:val="005E53B4"/>
    <w:rsid w:val="005E558B"/>
    <w:rsid w:val="005E55FB"/>
    <w:rsid w:val="005E5A98"/>
    <w:rsid w:val="005E5C21"/>
    <w:rsid w:val="005E5EF0"/>
    <w:rsid w:val="005E5F53"/>
    <w:rsid w:val="005E64BE"/>
    <w:rsid w:val="005E6932"/>
    <w:rsid w:val="005E6BC5"/>
    <w:rsid w:val="005E6C4A"/>
    <w:rsid w:val="005E7119"/>
    <w:rsid w:val="005E7350"/>
    <w:rsid w:val="005E73F6"/>
    <w:rsid w:val="005E75D0"/>
    <w:rsid w:val="005E7CF7"/>
    <w:rsid w:val="005F0045"/>
    <w:rsid w:val="005F0354"/>
    <w:rsid w:val="005F124C"/>
    <w:rsid w:val="005F1C84"/>
    <w:rsid w:val="005F1EEF"/>
    <w:rsid w:val="005F270A"/>
    <w:rsid w:val="005F2CC5"/>
    <w:rsid w:val="005F2D28"/>
    <w:rsid w:val="005F2F54"/>
    <w:rsid w:val="005F30AE"/>
    <w:rsid w:val="005F3562"/>
    <w:rsid w:val="005F3B57"/>
    <w:rsid w:val="005F3ED8"/>
    <w:rsid w:val="005F406F"/>
    <w:rsid w:val="005F40F2"/>
    <w:rsid w:val="005F43E3"/>
    <w:rsid w:val="005F4402"/>
    <w:rsid w:val="005F49F5"/>
    <w:rsid w:val="005F4DA9"/>
    <w:rsid w:val="005F4EDF"/>
    <w:rsid w:val="005F506F"/>
    <w:rsid w:val="005F50B2"/>
    <w:rsid w:val="005F55EA"/>
    <w:rsid w:val="005F601E"/>
    <w:rsid w:val="005F6929"/>
    <w:rsid w:val="005F6997"/>
    <w:rsid w:val="005F6E41"/>
    <w:rsid w:val="005F757F"/>
    <w:rsid w:val="005F75C1"/>
    <w:rsid w:val="005F7C6E"/>
    <w:rsid w:val="005F7D48"/>
    <w:rsid w:val="006001FC"/>
    <w:rsid w:val="00600323"/>
    <w:rsid w:val="006006E5"/>
    <w:rsid w:val="00600CEE"/>
    <w:rsid w:val="00601164"/>
    <w:rsid w:val="00601B2F"/>
    <w:rsid w:val="00601E4D"/>
    <w:rsid w:val="0060240E"/>
    <w:rsid w:val="00602641"/>
    <w:rsid w:val="006027D7"/>
    <w:rsid w:val="00602F9E"/>
    <w:rsid w:val="00603305"/>
    <w:rsid w:val="00603BE0"/>
    <w:rsid w:val="006042EB"/>
    <w:rsid w:val="006047A9"/>
    <w:rsid w:val="00604B6B"/>
    <w:rsid w:val="006054EA"/>
    <w:rsid w:val="006054F4"/>
    <w:rsid w:val="00605522"/>
    <w:rsid w:val="00605AE9"/>
    <w:rsid w:val="00606007"/>
    <w:rsid w:val="00606712"/>
    <w:rsid w:val="00606B28"/>
    <w:rsid w:val="00606D2A"/>
    <w:rsid w:val="00607432"/>
    <w:rsid w:val="00607E2F"/>
    <w:rsid w:val="006100E8"/>
    <w:rsid w:val="00610511"/>
    <w:rsid w:val="00610888"/>
    <w:rsid w:val="00610B51"/>
    <w:rsid w:val="00610DA2"/>
    <w:rsid w:val="00610DF5"/>
    <w:rsid w:val="00611006"/>
    <w:rsid w:val="00611C8A"/>
    <w:rsid w:val="00611CE0"/>
    <w:rsid w:val="00611FFC"/>
    <w:rsid w:val="00612436"/>
    <w:rsid w:val="00612698"/>
    <w:rsid w:val="0061322A"/>
    <w:rsid w:val="006132F6"/>
    <w:rsid w:val="00613487"/>
    <w:rsid w:val="0061463D"/>
    <w:rsid w:val="00614F70"/>
    <w:rsid w:val="00615016"/>
    <w:rsid w:val="0061513D"/>
    <w:rsid w:val="00615669"/>
    <w:rsid w:val="00615BAD"/>
    <w:rsid w:val="00615C05"/>
    <w:rsid w:val="00615FE0"/>
    <w:rsid w:val="00616106"/>
    <w:rsid w:val="006165B0"/>
    <w:rsid w:val="0061665E"/>
    <w:rsid w:val="00616740"/>
    <w:rsid w:val="0061698A"/>
    <w:rsid w:val="00616BB0"/>
    <w:rsid w:val="00616E10"/>
    <w:rsid w:val="00617145"/>
    <w:rsid w:val="0061731E"/>
    <w:rsid w:val="006177B8"/>
    <w:rsid w:val="006179D0"/>
    <w:rsid w:val="00617BA1"/>
    <w:rsid w:val="00617C38"/>
    <w:rsid w:val="00620A07"/>
    <w:rsid w:val="00620F3D"/>
    <w:rsid w:val="0062100D"/>
    <w:rsid w:val="006217B3"/>
    <w:rsid w:val="00621A52"/>
    <w:rsid w:val="00621AC0"/>
    <w:rsid w:val="00621B6F"/>
    <w:rsid w:val="00621BAC"/>
    <w:rsid w:val="006221A5"/>
    <w:rsid w:val="006222A8"/>
    <w:rsid w:val="00622506"/>
    <w:rsid w:val="00622744"/>
    <w:rsid w:val="006227CB"/>
    <w:rsid w:val="00622B09"/>
    <w:rsid w:val="00622CD7"/>
    <w:rsid w:val="0062378F"/>
    <w:rsid w:val="00623AD1"/>
    <w:rsid w:val="00623AF0"/>
    <w:rsid w:val="00623CC7"/>
    <w:rsid w:val="00623F06"/>
    <w:rsid w:val="006242D2"/>
    <w:rsid w:val="00624B90"/>
    <w:rsid w:val="00624C24"/>
    <w:rsid w:val="00624C3B"/>
    <w:rsid w:val="00624CC9"/>
    <w:rsid w:val="006253E5"/>
    <w:rsid w:val="00626029"/>
    <w:rsid w:val="00626192"/>
    <w:rsid w:val="00626197"/>
    <w:rsid w:val="00626475"/>
    <w:rsid w:val="006268DC"/>
    <w:rsid w:val="00626C00"/>
    <w:rsid w:val="00626D14"/>
    <w:rsid w:val="00627128"/>
    <w:rsid w:val="00627220"/>
    <w:rsid w:val="006277A1"/>
    <w:rsid w:val="006278C1"/>
    <w:rsid w:val="00627BBA"/>
    <w:rsid w:val="00627EA3"/>
    <w:rsid w:val="00630884"/>
    <w:rsid w:val="00630BD1"/>
    <w:rsid w:val="006313DE"/>
    <w:rsid w:val="0063147F"/>
    <w:rsid w:val="00631632"/>
    <w:rsid w:val="00631B5D"/>
    <w:rsid w:val="00631D23"/>
    <w:rsid w:val="00632951"/>
    <w:rsid w:val="00632994"/>
    <w:rsid w:val="00632BB2"/>
    <w:rsid w:val="00632E8F"/>
    <w:rsid w:val="00632FB0"/>
    <w:rsid w:val="006336BB"/>
    <w:rsid w:val="00633805"/>
    <w:rsid w:val="006338F9"/>
    <w:rsid w:val="00633960"/>
    <w:rsid w:val="00633AA3"/>
    <w:rsid w:val="0063435E"/>
    <w:rsid w:val="0063466A"/>
    <w:rsid w:val="00634B28"/>
    <w:rsid w:val="00634FBD"/>
    <w:rsid w:val="006350F7"/>
    <w:rsid w:val="00635399"/>
    <w:rsid w:val="0063557C"/>
    <w:rsid w:val="00635ADE"/>
    <w:rsid w:val="00635BE0"/>
    <w:rsid w:val="006360F8"/>
    <w:rsid w:val="0063612E"/>
    <w:rsid w:val="0063620A"/>
    <w:rsid w:val="0063722A"/>
    <w:rsid w:val="006372CA"/>
    <w:rsid w:val="006373AC"/>
    <w:rsid w:val="0063776B"/>
    <w:rsid w:val="00637ACD"/>
    <w:rsid w:val="00637F16"/>
    <w:rsid w:val="00640344"/>
    <w:rsid w:val="0064037B"/>
    <w:rsid w:val="0064071F"/>
    <w:rsid w:val="00640B95"/>
    <w:rsid w:val="00640C07"/>
    <w:rsid w:val="00640C65"/>
    <w:rsid w:val="00640E67"/>
    <w:rsid w:val="00640F50"/>
    <w:rsid w:val="00641000"/>
    <w:rsid w:val="0064157F"/>
    <w:rsid w:val="00641B31"/>
    <w:rsid w:val="00641BA2"/>
    <w:rsid w:val="00642F64"/>
    <w:rsid w:val="00643119"/>
    <w:rsid w:val="00643462"/>
    <w:rsid w:val="0064358C"/>
    <w:rsid w:val="0064359A"/>
    <w:rsid w:val="0064370E"/>
    <w:rsid w:val="00643830"/>
    <w:rsid w:val="00643F2A"/>
    <w:rsid w:val="00644033"/>
    <w:rsid w:val="006441EE"/>
    <w:rsid w:val="00644404"/>
    <w:rsid w:val="00644629"/>
    <w:rsid w:val="00644AAE"/>
    <w:rsid w:val="00644D3A"/>
    <w:rsid w:val="00645187"/>
    <w:rsid w:val="00645334"/>
    <w:rsid w:val="006454E0"/>
    <w:rsid w:val="00645C4C"/>
    <w:rsid w:val="006465E3"/>
    <w:rsid w:val="00646603"/>
    <w:rsid w:val="006469EB"/>
    <w:rsid w:val="00646E8A"/>
    <w:rsid w:val="00646FC9"/>
    <w:rsid w:val="00647564"/>
    <w:rsid w:val="00647992"/>
    <w:rsid w:val="00647C14"/>
    <w:rsid w:val="00647E2A"/>
    <w:rsid w:val="00647F9E"/>
    <w:rsid w:val="0065020C"/>
    <w:rsid w:val="006502DD"/>
    <w:rsid w:val="00650A53"/>
    <w:rsid w:val="00650C20"/>
    <w:rsid w:val="00650F42"/>
    <w:rsid w:val="00650F4A"/>
    <w:rsid w:val="00651158"/>
    <w:rsid w:val="00651412"/>
    <w:rsid w:val="00651680"/>
    <w:rsid w:val="00651E4B"/>
    <w:rsid w:val="0065233D"/>
    <w:rsid w:val="00652C4D"/>
    <w:rsid w:val="00652D9C"/>
    <w:rsid w:val="00652EE3"/>
    <w:rsid w:val="00653243"/>
    <w:rsid w:val="006533FB"/>
    <w:rsid w:val="00653480"/>
    <w:rsid w:val="006534D7"/>
    <w:rsid w:val="00653555"/>
    <w:rsid w:val="00653B28"/>
    <w:rsid w:val="00654303"/>
    <w:rsid w:val="006544DE"/>
    <w:rsid w:val="0065487C"/>
    <w:rsid w:val="00654C13"/>
    <w:rsid w:val="00654D76"/>
    <w:rsid w:val="00655285"/>
    <w:rsid w:val="00655CA3"/>
    <w:rsid w:val="00656392"/>
    <w:rsid w:val="006566FF"/>
    <w:rsid w:val="00656ECC"/>
    <w:rsid w:val="00656EFC"/>
    <w:rsid w:val="0065741B"/>
    <w:rsid w:val="006577ED"/>
    <w:rsid w:val="0066019A"/>
    <w:rsid w:val="0066088D"/>
    <w:rsid w:val="00660E4D"/>
    <w:rsid w:val="00660EBF"/>
    <w:rsid w:val="00661F80"/>
    <w:rsid w:val="006624CF"/>
    <w:rsid w:val="00662782"/>
    <w:rsid w:val="006630FF"/>
    <w:rsid w:val="00663456"/>
    <w:rsid w:val="006639D7"/>
    <w:rsid w:val="00663C97"/>
    <w:rsid w:val="006640B4"/>
    <w:rsid w:val="006646FC"/>
    <w:rsid w:val="00664AFE"/>
    <w:rsid w:val="00664BE2"/>
    <w:rsid w:val="00664E73"/>
    <w:rsid w:val="00664F9F"/>
    <w:rsid w:val="00665282"/>
    <w:rsid w:val="00665396"/>
    <w:rsid w:val="0066560A"/>
    <w:rsid w:val="006657EB"/>
    <w:rsid w:val="0066587B"/>
    <w:rsid w:val="00666451"/>
    <w:rsid w:val="00667361"/>
    <w:rsid w:val="0066758C"/>
    <w:rsid w:val="006678C1"/>
    <w:rsid w:val="00667FD5"/>
    <w:rsid w:val="0067068A"/>
    <w:rsid w:val="00670770"/>
    <w:rsid w:val="00670DA2"/>
    <w:rsid w:val="00670E15"/>
    <w:rsid w:val="00670E48"/>
    <w:rsid w:val="00671147"/>
    <w:rsid w:val="0067141B"/>
    <w:rsid w:val="00671C5C"/>
    <w:rsid w:val="0067272D"/>
    <w:rsid w:val="00672733"/>
    <w:rsid w:val="00672D7E"/>
    <w:rsid w:val="0067311E"/>
    <w:rsid w:val="0067348F"/>
    <w:rsid w:val="00673B2A"/>
    <w:rsid w:val="00673B5F"/>
    <w:rsid w:val="00674090"/>
    <w:rsid w:val="00674216"/>
    <w:rsid w:val="00674477"/>
    <w:rsid w:val="0067478A"/>
    <w:rsid w:val="00674927"/>
    <w:rsid w:val="00674B6D"/>
    <w:rsid w:val="006753E3"/>
    <w:rsid w:val="006758A4"/>
    <w:rsid w:val="006759B6"/>
    <w:rsid w:val="00675D5B"/>
    <w:rsid w:val="0067600A"/>
    <w:rsid w:val="0067657D"/>
    <w:rsid w:val="006766CB"/>
    <w:rsid w:val="0067701A"/>
    <w:rsid w:val="0067756D"/>
    <w:rsid w:val="00677E7B"/>
    <w:rsid w:val="006800E7"/>
    <w:rsid w:val="00680220"/>
    <w:rsid w:val="0068089F"/>
    <w:rsid w:val="00680955"/>
    <w:rsid w:val="00680AED"/>
    <w:rsid w:val="00681407"/>
    <w:rsid w:val="006814C5"/>
    <w:rsid w:val="00681514"/>
    <w:rsid w:val="006815C1"/>
    <w:rsid w:val="00681AE7"/>
    <w:rsid w:val="00681CD9"/>
    <w:rsid w:val="00681DF9"/>
    <w:rsid w:val="00682440"/>
    <w:rsid w:val="0068288C"/>
    <w:rsid w:val="006828D0"/>
    <w:rsid w:val="00682B3C"/>
    <w:rsid w:val="0068315B"/>
    <w:rsid w:val="006831C9"/>
    <w:rsid w:val="0068323D"/>
    <w:rsid w:val="0068327C"/>
    <w:rsid w:val="0068338E"/>
    <w:rsid w:val="0068392F"/>
    <w:rsid w:val="00683DC1"/>
    <w:rsid w:val="00683F68"/>
    <w:rsid w:val="0068420C"/>
    <w:rsid w:val="00684347"/>
    <w:rsid w:val="00684441"/>
    <w:rsid w:val="00684640"/>
    <w:rsid w:val="00684AF6"/>
    <w:rsid w:val="0068511D"/>
    <w:rsid w:val="0068526C"/>
    <w:rsid w:val="00685EC1"/>
    <w:rsid w:val="006863D3"/>
    <w:rsid w:val="00686497"/>
    <w:rsid w:val="00686734"/>
    <w:rsid w:val="0068691C"/>
    <w:rsid w:val="00686C94"/>
    <w:rsid w:val="00687BDF"/>
    <w:rsid w:val="00687BEA"/>
    <w:rsid w:val="00687D39"/>
    <w:rsid w:val="00687D7D"/>
    <w:rsid w:val="0069008A"/>
    <w:rsid w:val="00690209"/>
    <w:rsid w:val="0069028F"/>
    <w:rsid w:val="00690754"/>
    <w:rsid w:val="0069076C"/>
    <w:rsid w:val="00690D08"/>
    <w:rsid w:val="00690FB4"/>
    <w:rsid w:val="0069130F"/>
    <w:rsid w:val="00691404"/>
    <w:rsid w:val="006916A0"/>
    <w:rsid w:val="00691CDD"/>
    <w:rsid w:val="0069224F"/>
    <w:rsid w:val="0069238F"/>
    <w:rsid w:val="006931E1"/>
    <w:rsid w:val="00693406"/>
    <w:rsid w:val="00693502"/>
    <w:rsid w:val="006935FB"/>
    <w:rsid w:val="00693D1B"/>
    <w:rsid w:val="00694250"/>
    <w:rsid w:val="00694540"/>
    <w:rsid w:val="00694B52"/>
    <w:rsid w:val="006951DE"/>
    <w:rsid w:val="006956A1"/>
    <w:rsid w:val="006958BA"/>
    <w:rsid w:val="00695912"/>
    <w:rsid w:val="00695DBA"/>
    <w:rsid w:val="00696309"/>
    <w:rsid w:val="00696346"/>
    <w:rsid w:val="0069681D"/>
    <w:rsid w:val="00696B5A"/>
    <w:rsid w:val="00696BC0"/>
    <w:rsid w:val="00696BC8"/>
    <w:rsid w:val="00697344"/>
    <w:rsid w:val="00697666"/>
    <w:rsid w:val="00697776"/>
    <w:rsid w:val="00697CC7"/>
    <w:rsid w:val="006A001D"/>
    <w:rsid w:val="006A0035"/>
    <w:rsid w:val="006A117B"/>
    <w:rsid w:val="006A11EB"/>
    <w:rsid w:val="006A1499"/>
    <w:rsid w:val="006A17F2"/>
    <w:rsid w:val="006A1DEE"/>
    <w:rsid w:val="006A2269"/>
    <w:rsid w:val="006A2515"/>
    <w:rsid w:val="006A2772"/>
    <w:rsid w:val="006A280F"/>
    <w:rsid w:val="006A29D3"/>
    <w:rsid w:val="006A2A1B"/>
    <w:rsid w:val="006A3C73"/>
    <w:rsid w:val="006A4579"/>
    <w:rsid w:val="006A4719"/>
    <w:rsid w:val="006A49E9"/>
    <w:rsid w:val="006A4DC0"/>
    <w:rsid w:val="006A52AF"/>
    <w:rsid w:val="006A57D9"/>
    <w:rsid w:val="006A5DAF"/>
    <w:rsid w:val="006A628A"/>
    <w:rsid w:val="006A6298"/>
    <w:rsid w:val="006A6B5A"/>
    <w:rsid w:val="006A6C59"/>
    <w:rsid w:val="006A6E57"/>
    <w:rsid w:val="006A70AF"/>
    <w:rsid w:val="006A7453"/>
    <w:rsid w:val="006A74A6"/>
    <w:rsid w:val="006A7539"/>
    <w:rsid w:val="006A75C3"/>
    <w:rsid w:val="006A7B79"/>
    <w:rsid w:val="006A7F2B"/>
    <w:rsid w:val="006A7F31"/>
    <w:rsid w:val="006B0296"/>
    <w:rsid w:val="006B0700"/>
    <w:rsid w:val="006B0862"/>
    <w:rsid w:val="006B0CDC"/>
    <w:rsid w:val="006B0D8B"/>
    <w:rsid w:val="006B1369"/>
    <w:rsid w:val="006B149F"/>
    <w:rsid w:val="006B1B78"/>
    <w:rsid w:val="006B256C"/>
    <w:rsid w:val="006B2A5D"/>
    <w:rsid w:val="006B2DF6"/>
    <w:rsid w:val="006B35E0"/>
    <w:rsid w:val="006B3BF6"/>
    <w:rsid w:val="006B3D43"/>
    <w:rsid w:val="006B46C4"/>
    <w:rsid w:val="006B46DA"/>
    <w:rsid w:val="006B4C48"/>
    <w:rsid w:val="006B4D45"/>
    <w:rsid w:val="006B51E5"/>
    <w:rsid w:val="006B5D77"/>
    <w:rsid w:val="006B62B9"/>
    <w:rsid w:val="006B6A15"/>
    <w:rsid w:val="006B6CBC"/>
    <w:rsid w:val="006B72D0"/>
    <w:rsid w:val="006B73B3"/>
    <w:rsid w:val="006B74AF"/>
    <w:rsid w:val="006B77D1"/>
    <w:rsid w:val="006B7B7F"/>
    <w:rsid w:val="006C0784"/>
    <w:rsid w:val="006C0DDC"/>
    <w:rsid w:val="006C10A8"/>
    <w:rsid w:val="006C1419"/>
    <w:rsid w:val="006C17A6"/>
    <w:rsid w:val="006C1D2B"/>
    <w:rsid w:val="006C2650"/>
    <w:rsid w:val="006C2EA7"/>
    <w:rsid w:val="006C34C2"/>
    <w:rsid w:val="006C356A"/>
    <w:rsid w:val="006C372E"/>
    <w:rsid w:val="006C38CB"/>
    <w:rsid w:val="006C3D3A"/>
    <w:rsid w:val="006C3D8C"/>
    <w:rsid w:val="006C3E2A"/>
    <w:rsid w:val="006C3F18"/>
    <w:rsid w:val="006C3F49"/>
    <w:rsid w:val="006C471E"/>
    <w:rsid w:val="006C4754"/>
    <w:rsid w:val="006C4D37"/>
    <w:rsid w:val="006C4E2C"/>
    <w:rsid w:val="006C4F28"/>
    <w:rsid w:val="006C543A"/>
    <w:rsid w:val="006C591F"/>
    <w:rsid w:val="006C6614"/>
    <w:rsid w:val="006C6617"/>
    <w:rsid w:val="006C6997"/>
    <w:rsid w:val="006C6D8C"/>
    <w:rsid w:val="006C6F87"/>
    <w:rsid w:val="006C72A4"/>
    <w:rsid w:val="006C72D7"/>
    <w:rsid w:val="006C7A2B"/>
    <w:rsid w:val="006C7BDE"/>
    <w:rsid w:val="006C7D8B"/>
    <w:rsid w:val="006C7E4B"/>
    <w:rsid w:val="006D0656"/>
    <w:rsid w:val="006D0D19"/>
    <w:rsid w:val="006D1458"/>
    <w:rsid w:val="006D1494"/>
    <w:rsid w:val="006D1837"/>
    <w:rsid w:val="006D1BE6"/>
    <w:rsid w:val="006D2686"/>
    <w:rsid w:val="006D2AEB"/>
    <w:rsid w:val="006D2C47"/>
    <w:rsid w:val="006D33A5"/>
    <w:rsid w:val="006D39B1"/>
    <w:rsid w:val="006D39B5"/>
    <w:rsid w:val="006D4A80"/>
    <w:rsid w:val="006D4B11"/>
    <w:rsid w:val="006D4FFD"/>
    <w:rsid w:val="006D5FB4"/>
    <w:rsid w:val="006D6425"/>
    <w:rsid w:val="006D648E"/>
    <w:rsid w:val="006D6C59"/>
    <w:rsid w:val="006D6DAA"/>
    <w:rsid w:val="006D7912"/>
    <w:rsid w:val="006D7B5F"/>
    <w:rsid w:val="006D7F2A"/>
    <w:rsid w:val="006E00FD"/>
    <w:rsid w:val="006E0552"/>
    <w:rsid w:val="006E091E"/>
    <w:rsid w:val="006E1287"/>
    <w:rsid w:val="006E12C1"/>
    <w:rsid w:val="006E16AC"/>
    <w:rsid w:val="006E225C"/>
    <w:rsid w:val="006E25A8"/>
    <w:rsid w:val="006E283A"/>
    <w:rsid w:val="006E291E"/>
    <w:rsid w:val="006E3491"/>
    <w:rsid w:val="006E3DA1"/>
    <w:rsid w:val="006E421A"/>
    <w:rsid w:val="006E4393"/>
    <w:rsid w:val="006E441F"/>
    <w:rsid w:val="006E4902"/>
    <w:rsid w:val="006E4AF9"/>
    <w:rsid w:val="006E557F"/>
    <w:rsid w:val="006E6C6D"/>
    <w:rsid w:val="006E6D69"/>
    <w:rsid w:val="006E6FE0"/>
    <w:rsid w:val="006E7180"/>
    <w:rsid w:val="006E74E6"/>
    <w:rsid w:val="006E765F"/>
    <w:rsid w:val="006F00D8"/>
    <w:rsid w:val="006F0DAD"/>
    <w:rsid w:val="006F1516"/>
    <w:rsid w:val="006F1EA3"/>
    <w:rsid w:val="006F2222"/>
    <w:rsid w:val="006F24BE"/>
    <w:rsid w:val="006F332E"/>
    <w:rsid w:val="006F3640"/>
    <w:rsid w:val="006F3978"/>
    <w:rsid w:val="006F3C5F"/>
    <w:rsid w:val="006F3EF5"/>
    <w:rsid w:val="006F4022"/>
    <w:rsid w:val="006F4627"/>
    <w:rsid w:val="006F4DA4"/>
    <w:rsid w:val="006F4DFC"/>
    <w:rsid w:val="006F52D0"/>
    <w:rsid w:val="006F5443"/>
    <w:rsid w:val="006F5979"/>
    <w:rsid w:val="006F62F0"/>
    <w:rsid w:val="006F7961"/>
    <w:rsid w:val="006F7A3C"/>
    <w:rsid w:val="006F7AB7"/>
    <w:rsid w:val="006F7C2B"/>
    <w:rsid w:val="00700CF8"/>
    <w:rsid w:val="0070150A"/>
    <w:rsid w:val="00701933"/>
    <w:rsid w:val="00701F2A"/>
    <w:rsid w:val="00701F3A"/>
    <w:rsid w:val="007021F4"/>
    <w:rsid w:val="007022B7"/>
    <w:rsid w:val="00702ADA"/>
    <w:rsid w:val="00702BF6"/>
    <w:rsid w:val="00702FD6"/>
    <w:rsid w:val="007031C4"/>
    <w:rsid w:val="0070360C"/>
    <w:rsid w:val="00703727"/>
    <w:rsid w:val="00703826"/>
    <w:rsid w:val="00703C6E"/>
    <w:rsid w:val="0070458E"/>
    <w:rsid w:val="00704AAB"/>
    <w:rsid w:val="00704B8B"/>
    <w:rsid w:val="00704D7E"/>
    <w:rsid w:val="00705120"/>
    <w:rsid w:val="0070524C"/>
    <w:rsid w:val="00705432"/>
    <w:rsid w:val="00705E07"/>
    <w:rsid w:val="00705E17"/>
    <w:rsid w:val="0070614C"/>
    <w:rsid w:val="0070663A"/>
    <w:rsid w:val="00706CB0"/>
    <w:rsid w:val="00706CBF"/>
    <w:rsid w:val="00706EB3"/>
    <w:rsid w:val="00706F99"/>
    <w:rsid w:val="00707015"/>
    <w:rsid w:val="00707177"/>
    <w:rsid w:val="00707509"/>
    <w:rsid w:val="00707671"/>
    <w:rsid w:val="007079BB"/>
    <w:rsid w:val="00707F0F"/>
    <w:rsid w:val="00707F52"/>
    <w:rsid w:val="00710839"/>
    <w:rsid w:val="00710E91"/>
    <w:rsid w:val="0071117F"/>
    <w:rsid w:val="0071134F"/>
    <w:rsid w:val="00711684"/>
    <w:rsid w:val="00711AE6"/>
    <w:rsid w:val="00712159"/>
    <w:rsid w:val="0071216F"/>
    <w:rsid w:val="007122AA"/>
    <w:rsid w:val="00712817"/>
    <w:rsid w:val="00712A32"/>
    <w:rsid w:val="00713465"/>
    <w:rsid w:val="00713AD0"/>
    <w:rsid w:val="00713DEA"/>
    <w:rsid w:val="00713F1E"/>
    <w:rsid w:val="007141FC"/>
    <w:rsid w:val="0071428C"/>
    <w:rsid w:val="007143AD"/>
    <w:rsid w:val="00714A50"/>
    <w:rsid w:val="00714C2E"/>
    <w:rsid w:val="00714EA0"/>
    <w:rsid w:val="007154F8"/>
    <w:rsid w:val="00715501"/>
    <w:rsid w:val="00715657"/>
    <w:rsid w:val="00715CEA"/>
    <w:rsid w:val="00716180"/>
    <w:rsid w:val="007169D0"/>
    <w:rsid w:val="00716FE6"/>
    <w:rsid w:val="00717B20"/>
    <w:rsid w:val="00717D7F"/>
    <w:rsid w:val="00717DD3"/>
    <w:rsid w:val="00717DD5"/>
    <w:rsid w:val="00717E6D"/>
    <w:rsid w:val="00720416"/>
    <w:rsid w:val="00720A56"/>
    <w:rsid w:val="00720AB1"/>
    <w:rsid w:val="00720C19"/>
    <w:rsid w:val="00720CB0"/>
    <w:rsid w:val="00720DD7"/>
    <w:rsid w:val="00721844"/>
    <w:rsid w:val="00722266"/>
    <w:rsid w:val="00722721"/>
    <w:rsid w:val="007227C8"/>
    <w:rsid w:val="00722BAE"/>
    <w:rsid w:val="00723E41"/>
    <w:rsid w:val="007244AC"/>
    <w:rsid w:val="007252E7"/>
    <w:rsid w:val="00725A1E"/>
    <w:rsid w:val="0072638D"/>
    <w:rsid w:val="007264EB"/>
    <w:rsid w:val="0072662D"/>
    <w:rsid w:val="0072677A"/>
    <w:rsid w:val="00726ADA"/>
    <w:rsid w:val="00726C33"/>
    <w:rsid w:val="00726C67"/>
    <w:rsid w:val="0072756C"/>
    <w:rsid w:val="00727AD3"/>
    <w:rsid w:val="00727BD9"/>
    <w:rsid w:val="00727E5D"/>
    <w:rsid w:val="00727FD5"/>
    <w:rsid w:val="00727FE8"/>
    <w:rsid w:val="007300CE"/>
    <w:rsid w:val="00730A6E"/>
    <w:rsid w:val="00730AB1"/>
    <w:rsid w:val="007311D9"/>
    <w:rsid w:val="00731B4B"/>
    <w:rsid w:val="00731B63"/>
    <w:rsid w:val="00732625"/>
    <w:rsid w:val="00732C34"/>
    <w:rsid w:val="00732F83"/>
    <w:rsid w:val="00733014"/>
    <w:rsid w:val="007331D8"/>
    <w:rsid w:val="00733340"/>
    <w:rsid w:val="00733345"/>
    <w:rsid w:val="0073455F"/>
    <w:rsid w:val="00734BE2"/>
    <w:rsid w:val="00734C24"/>
    <w:rsid w:val="00735089"/>
    <w:rsid w:val="0073546F"/>
    <w:rsid w:val="00735732"/>
    <w:rsid w:val="00735D2F"/>
    <w:rsid w:val="00735F0C"/>
    <w:rsid w:val="0073623E"/>
    <w:rsid w:val="007364BB"/>
    <w:rsid w:val="0073673A"/>
    <w:rsid w:val="007369B4"/>
    <w:rsid w:val="00736DED"/>
    <w:rsid w:val="007370C5"/>
    <w:rsid w:val="007371EA"/>
    <w:rsid w:val="00737B89"/>
    <w:rsid w:val="00740026"/>
    <w:rsid w:val="00740382"/>
    <w:rsid w:val="0074086E"/>
    <w:rsid w:val="00740D7E"/>
    <w:rsid w:val="00740E4F"/>
    <w:rsid w:val="007410F3"/>
    <w:rsid w:val="0074135A"/>
    <w:rsid w:val="007415CA"/>
    <w:rsid w:val="00741FB3"/>
    <w:rsid w:val="0074208D"/>
    <w:rsid w:val="0074265D"/>
    <w:rsid w:val="00742757"/>
    <w:rsid w:val="00743C06"/>
    <w:rsid w:val="00743C9D"/>
    <w:rsid w:val="00743F8C"/>
    <w:rsid w:val="00744CA1"/>
    <w:rsid w:val="00744E35"/>
    <w:rsid w:val="0074523E"/>
    <w:rsid w:val="0074598E"/>
    <w:rsid w:val="00745EA9"/>
    <w:rsid w:val="00745F61"/>
    <w:rsid w:val="007460B9"/>
    <w:rsid w:val="00746477"/>
    <w:rsid w:val="007465CA"/>
    <w:rsid w:val="00746651"/>
    <w:rsid w:val="00746B52"/>
    <w:rsid w:val="00746B73"/>
    <w:rsid w:val="00746BB2"/>
    <w:rsid w:val="00746D46"/>
    <w:rsid w:val="00747629"/>
    <w:rsid w:val="00747EAE"/>
    <w:rsid w:val="007500E9"/>
    <w:rsid w:val="0075011C"/>
    <w:rsid w:val="007506FE"/>
    <w:rsid w:val="0075076F"/>
    <w:rsid w:val="00750E3F"/>
    <w:rsid w:val="00751A76"/>
    <w:rsid w:val="00751C7C"/>
    <w:rsid w:val="00752448"/>
    <w:rsid w:val="0075256D"/>
    <w:rsid w:val="0075298C"/>
    <w:rsid w:val="00752B9F"/>
    <w:rsid w:val="00752D7A"/>
    <w:rsid w:val="007535CA"/>
    <w:rsid w:val="00753ACC"/>
    <w:rsid w:val="00753CC5"/>
    <w:rsid w:val="00753DF3"/>
    <w:rsid w:val="00753E23"/>
    <w:rsid w:val="00754236"/>
    <w:rsid w:val="00754684"/>
    <w:rsid w:val="007547BB"/>
    <w:rsid w:val="00754815"/>
    <w:rsid w:val="00754879"/>
    <w:rsid w:val="00754ABB"/>
    <w:rsid w:val="00754F56"/>
    <w:rsid w:val="00754F76"/>
    <w:rsid w:val="0075584D"/>
    <w:rsid w:val="0075587D"/>
    <w:rsid w:val="007559B1"/>
    <w:rsid w:val="00755D35"/>
    <w:rsid w:val="007566F6"/>
    <w:rsid w:val="00756A42"/>
    <w:rsid w:val="00756A5F"/>
    <w:rsid w:val="00756EC0"/>
    <w:rsid w:val="00756F63"/>
    <w:rsid w:val="00757661"/>
    <w:rsid w:val="0075778F"/>
    <w:rsid w:val="0075780F"/>
    <w:rsid w:val="00757D3F"/>
    <w:rsid w:val="00757F2A"/>
    <w:rsid w:val="00760355"/>
    <w:rsid w:val="0076055D"/>
    <w:rsid w:val="0076061D"/>
    <w:rsid w:val="00761059"/>
    <w:rsid w:val="00761461"/>
    <w:rsid w:val="00761E18"/>
    <w:rsid w:val="00762005"/>
    <w:rsid w:val="007625AA"/>
    <w:rsid w:val="00762DAB"/>
    <w:rsid w:val="007632DC"/>
    <w:rsid w:val="007633A9"/>
    <w:rsid w:val="00763610"/>
    <w:rsid w:val="00763FE2"/>
    <w:rsid w:val="00763FE6"/>
    <w:rsid w:val="0076421B"/>
    <w:rsid w:val="0076467B"/>
    <w:rsid w:val="0076478E"/>
    <w:rsid w:val="00765178"/>
    <w:rsid w:val="0076580A"/>
    <w:rsid w:val="0076588D"/>
    <w:rsid w:val="0076594E"/>
    <w:rsid w:val="007659DA"/>
    <w:rsid w:val="00765B32"/>
    <w:rsid w:val="00766163"/>
    <w:rsid w:val="007663C0"/>
    <w:rsid w:val="0076656E"/>
    <w:rsid w:val="0076687C"/>
    <w:rsid w:val="007671FC"/>
    <w:rsid w:val="0076729B"/>
    <w:rsid w:val="00767513"/>
    <w:rsid w:val="007676C2"/>
    <w:rsid w:val="007676CA"/>
    <w:rsid w:val="007678FD"/>
    <w:rsid w:val="00767C52"/>
    <w:rsid w:val="007700B8"/>
    <w:rsid w:val="00770581"/>
    <w:rsid w:val="007706DD"/>
    <w:rsid w:val="007708D5"/>
    <w:rsid w:val="00770A0D"/>
    <w:rsid w:val="00770DFD"/>
    <w:rsid w:val="00771973"/>
    <w:rsid w:val="007721E1"/>
    <w:rsid w:val="007728F6"/>
    <w:rsid w:val="00772A28"/>
    <w:rsid w:val="007731CA"/>
    <w:rsid w:val="007733ED"/>
    <w:rsid w:val="0077370A"/>
    <w:rsid w:val="007745C5"/>
    <w:rsid w:val="007749F5"/>
    <w:rsid w:val="00774E07"/>
    <w:rsid w:val="007757B9"/>
    <w:rsid w:val="00775E86"/>
    <w:rsid w:val="00775E8F"/>
    <w:rsid w:val="00775F9C"/>
    <w:rsid w:val="007766BE"/>
    <w:rsid w:val="0077693D"/>
    <w:rsid w:val="007769FF"/>
    <w:rsid w:val="00776A3B"/>
    <w:rsid w:val="00776C0B"/>
    <w:rsid w:val="00776DB4"/>
    <w:rsid w:val="0077701F"/>
    <w:rsid w:val="00777569"/>
    <w:rsid w:val="007775EA"/>
    <w:rsid w:val="0077784B"/>
    <w:rsid w:val="00777EA3"/>
    <w:rsid w:val="0078016A"/>
    <w:rsid w:val="0078035B"/>
    <w:rsid w:val="007814CC"/>
    <w:rsid w:val="00781529"/>
    <w:rsid w:val="0078169C"/>
    <w:rsid w:val="00781DB0"/>
    <w:rsid w:val="00781E31"/>
    <w:rsid w:val="00781EC8"/>
    <w:rsid w:val="007821D3"/>
    <w:rsid w:val="0078229E"/>
    <w:rsid w:val="0078236B"/>
    <w:rsid w:val="00782888"/>
    <w:rsid w:val="00782CDB"/>
    <w:rsid w:val="00783193"/>
    <w:rsid w:val="007831CE"/>
    <w:rsid w:val="00783211"/>
    <w:rsid w:val="0078340B"/>
    <w:rsid w:val="00783482"/>
    <w:rsid w:val="00783646"/>
    <w:rsid w:val="00783BA8"/>
    <w:rsid w:val="00783D16"/>
    <w:rsid w:val="00783F55"/>
    <w:rsid w:val="00784134"/>
    <w:rsid w:val="00784C2C"/>
    <w:rsid w:val="00784CE8"/>
    <w:rsid w:val="00784EF2"/>
    <w:rsid w:val="007853CB"/>
    <w:rsid w:val="0078559F"/>
    <w:rsid w:val="0078656D"/>
    <w:rsid w:val="00786839"/>
    <w:rsid w:val="007869AA"/>
    <w:rsid w:val="00786B80"/>
    <w:rsid w:val="007873CD"/>
    <w:rsid w:val="007874AB"/>
    <w:rsid w:val="00787B30"/>
    <w:rsid w:val="00787EAD"/>
    <w:rsid w:val="00790037"/>
    <w:rsid w:val="007905B0"/>
    <w:rsid w:val="0079085A"/>
    <w:rsid w:val="00790C01"/>
    <w:rsid w:val="00791353"/>
    <w:rsid w:val="0079138E"/>
    <w:rsid w:val="007913EA"/>
    <w:rsid w:val="0079145B"/>
    <w:rsid w:val="00791549"/>
    <w:rsid w:val="007917EA"/>
    <w:rsid w:val="00791D0B"/>
    <w:rsid w:val="00791FDE"/>
    <w:rsid w:val="00792454"/>
    <w:rsid w:val="007934A8"/>
    <w:rsid w:val="00794574"/>
    <w:rsid w:val="007945E2"/>
    <w:rsid w:val="007945FF"/>
    <w:rsid w:val="0079460D"/>
    <w:rsid w:val="00795543"/>
    <w:rsid w:val="00795547"/>
    <w:rsid w:val="0079571C"/>
    <w:rsid w:val="007957E3"/>
    <w:rsid w:val="00795811"/>
    <w:rsid w:val="00795835"/>
    <w:rsid w:val="00795B34"/>
    <w:rsid w:val="007968EB"/>
    <w:rsid w:val="007970BF"/>
    <w:rsid w:val="007971DC"/>
    <w:rsid w:val="007A0037"/>
    <w:rsid w:val="007A062A"/>
    <w:rsid w:val="007A0680"/>
    <w:rsid w:val="007A0AA9"/>
    <w:rsid w:val="007A103A"/>
    <w:rsid w:val="007A1591"/>
    <w:rsid w:val="007A1994"/>
    <w:rsid w:val="007A1C44"/>
    <w:rsid w:val="007A1E11"/>
    <w:rsid w:val="007A208F"/>
    <w:rsid w:val="007A23AB"/>
    <w:rsid w:val="007A2456"/>
    <w:rsid w:val="007A27DA"/>
    <w:rsid w:val="007A2839"/>
    <w:rsid w:val="007A29D8"/>
    <w:rsid w:val="007A2FE7"/>
    <w:rsid w:val="007A36DC"/>
    <w:rsid w:val="007A39FB"/>
    <w:rsid w:val="007A3C1D"/>
    <w:rsid w:val="007A3C32"/>
    <w:rsid w:val="007A400F"/>
    <w:rsid w:val="007A44EA"/>
    <w:rsid w:val="007A4E44"/>
    <w:rsid w:val="007A53A9"/>
    <w:rsid w:val="007A5D74"/>
    <w:rsid w:val="007A5F0E"/>
    <w:rsid w:val="007A658E"/>
    <w:rsid w:val="007A6C44"/>
    <w:rsid w:val="007A6EA6"/>
    <w:rsid w:val="007A7684"/>
    <w:rsid w:val="007A7C36"/>
    <w:rsid w:val="007A7D9A"/>
    <w:rsid w:val="007B038A"/>
    <w:rsid w:val="007B07B2"/>
    <w:rsid w:val="007B086F"/>
    <w:rsid w:val="007B0889"/>
    <w:rsid w:val="007B1B03"/>
    <w:rsid w:val="007B1E64"/>
    <w:rsid w:val="007B26AF"/>
    <w:rsid w:val="007B383A"/>
    <w:rsid w:val="007B390D"/>
    <w:rsid w:val="007B3B83"/>
    <w:rsid w:val="007B3F06"/>
    <w:rsid w:val="007B3F63"/>
    <w:rsid w:val="007B42EF"/>
    <w:rsid w:val="007B44AC"/>
    <w:rsid w:val="007B4DCC"/>
    <w:rsid w:val="007B5672"/>
    <w:rsid w:val="007B5956"/>
    <w:rsid w:val="007B5ED3"/>
    <w:rsid w:val="007B6005"/>
    <w:rsid w:val="007B624B"/>
    <w:rsid w:val="007B65B0"/>
    <w:rsid w:val="007B6889"/>
    <w:rsid w:val="007B70C3"/>
    <w:rsid w:val="007B7974"/>
    <w:rsid w:val="007C02CD"/>
    <w:rsid w:val="007C1693"/>
    <w:rsid w:val="007C18BF"/>
    <w:rsid w:val="007C1AD6"/>
    <w:rsid w:val="007C1D5F"/>
    <w:rsid w:val="007C20B5"/>
    <w:rsid w:val="007C21BA"/>
    <w:rsid w:val="007C2374"/>
    <w:rsid w:val="007C2391"/>
    <w:rsid w:val="007C2497"/>
    <w:rsid w:val="007C2710"/>
    <w:rsid w:val="007C2C32"/>
    <w:rsid w:val="007C2E79"/>
    <w:rsid w:val="007C3114"/>
    <w:rsid w:val="007C32C7"/>
    <w:rsid w:val="007C3364"/>
    <w:rsid w:val="007C34EC"/>
    <w:rsid w:val="007C3DD5"/>
    <w:rsid w:val="007C45E6"/>
    <w:rsid w:val="007C4735"/>
    <w:rsid w:val="007C49FC"/>
    <w:rsid w:val="007C4B70"/>
    <w:rsid w:val="007C5BAC"/>
    <w:rsid w:val="007C5BE6"/>
    <w:rsid w:val="007C5D3F"/>
    <w:rsid w:val="007C5D4C"/>
    <w:rsid w:val="007C5F2F"/>
    <w:rsid w:val="007C64CD"/>
    <w:rsid w:val="007C65D6"/>
    <w:rsid w:val="007C68E5"/>
    <w:rsid w:val="007C74E5"/>
    <w:rsid w:val="007C7573"/>
    <w:rsid w:val="007C76B1"/>
    <w:rsid w:val="007C775F"/>
    <w:rsid w:val="007C782E"/>
    <w:rsid w:val="007C79A9"/>
    <w:rsid w:val="007C7D44"/>
    <w:rsid w:val="007D0160"/>
    <w:rsid w:val="007D025F"/>
    <w:rsid w:val="007D08DF"/>
    <w:rsid w:val="007D10A0"/>
    <w:rsid w:val="007D1311"/>
    <w:rsid w:val="007D14DC"/>
    <w:rsid w:val="007D16D0"/>
    <w:rsid w:val="007D18B4"/>
    <w:rsid w:val="007D1A66"/>
    <w:rsid w:val="007D1BD3"/>
    <w:rsid w:val="007D1E5C"/>
    <w:rsid w:val="007D27E6"/>
    <w:rsid w:val="007D2C68"/>
    <w:rsid w:val="007D2EEE"/>
    <w:rsid w:val="007D2F94"/>
    <w:rsid w:val="007D3282"/>
    <w:rsid w:val="007D39CC"/>
    <w:rsid w:val="007D3D8C"/>
    <w:rsid w:val="007D41F4"/>
    <w:rsid w:val="007D4581"/>
    <w:rsid w:val="007D4C18"/>
    <w:rsid w:val="007D4F24"/>
    <w:rsid w:val="007D549B"/>
    <w:rsid w:val="007D5540"/>
    <w:rsid w:val="007D5A4C"/>
    <w:rsid w:val="007D5A61"/>
    <w:rsid w:val="007D5C3A"/>
    <w:rsid w:val="007D5EF3"/>
    <w:rsid w:val="007D6060"/>
    <w:rsid w:val="007D6B2C"/>
    <w:rsid w:val="007D736E"/>
    <w:rsid w:val="007D754D"/>
    <w:rsid w:val="007D7655"/>
    <w:rsid w:val="007D7B18"/>
    <w:rsid w:val="007E056F"/>
    <w:rsid w:val="007E08D7"/>
    <w:rsid w:val="007E0E9A"/>
    <w:rsid w:val="007E0EC9"/>
    <w:rsid w:val="007E155F"/>
    <w:rsid w:val="007E167F"/>
    <w:rsid w:val="007E17D2"/>
    <w:rsid w:val="007E1A3A"/>
    <w:rsid w:val="007E27D1"/>
    <w:rsid w:val="007E2B0A"/>
    <w:rsid w:val="007E3548"/>
    <w:rsid w:val="007E3779"/>
    <w:rsid w:val="007E37F9"/>
    <w:rsid w:val="007E3BC5"/>
    <w:rsid w:val="007E4042"/>
    <w:rsid w:val="007E416F"/>
    <w:rsid w:val="007E4DAD"/>
    <w:rsid w:val="007E4F34"/>
    <w:rsid w:val="007E4FD7"/>
    <w:rsid w:val="007E545C"/>
    <w:rsid w:val="007E5B6B"/>
    <w:rsid w:val="007E6136"/>
    <w:rsid w:val="007E69F1"/>
    <w:rsid w:val="007E6C1C"/>
    <w:rsid w:val="007E6DF4"/>
    <w:rsid w:val="007E6EE7"/>
    <w:rsid w:val="007E78BA"/>
    <w:rsid w:val="007E7AFE"/>
    <w:rsid w:val="007E7D0E"/>
    <w:rsid w:val="007F0292"/>
    <w:rsid w:val="007F0531"/>
    <w:rsid w:val="007F09C9"/>
    <w:rsid w:val="007F0A5B"/>
    <w:rsid w:val="007F0F70"/>
    <w:rsid w:val="007F1E41"/>
    <w:rsid w:val="007F2279"/>
    <w:rsid w:val="007F264C"/>
    <w:rsid w:val="007F2944"/>
    <w:rsid w:val="007F2C3E"/>
    <w:rsid w:val="007F2DC5"/>
    <w:rsid w:val="007F31FB"/>
    <w:rsid w:val="007F3857"/>
    <w:rsid w:val="007F3D1E"/>
    <w:rsid w:val="007F3F55"/>
    <w:rsid w:val="007F44E6"/>
    <w:rsid w:val="007F46A2"/>
    <w:rsid w:val="007F4BEF"/>
    <w:rsid w:val="007F5129"/>
    <w:rsid w:val="007F5308"/>
    <w:rsid w:val="007F5929"/>
    <w:rsid w:val="007F5C99"/>
    <w:rsid w:val="007F5CF2"/>
    <w:rsid w:val="007F5F01"/>
    <w:rsid w:val="007F623F"/>
    <w:rsid w:val="007F713B"/>
    <w:rsid w:val="007F725E"/>
    <w:rsid w:val="007F7313"/>
    <w:rsid w:val="00800349"/>
    <w:rsid w:val="00800CC5"/>
    <w:rsid w:val="00800DFD"/>
    <w:rsid w:val="00800F26"/>
    <w:rsid w:val="00801205"/>
    <w:rsid w:val="00801A8A"/>
    <w:rsid w:val="008024E7"/>
    <w:rsid w:val="008025A2"/>
    <w:rsid w:val="008028DA"/>
    <w:rsid w:val="00802935"/>
    <w:rsid w:val="00802999"/>
    <w:rsid w:val="00803A00"/>
    <w:rsid w:val="00804B5C"/>
    <w:rsid w:val="00804E50"/>
    <w:rsid w:val="00805444"/>
    <w:rsid w:val="008055A4"/>
    <w:rsid w:val="008057BE"/>
    <w:rsid w:val="008057E3"/>
    <w:rsid w:val="00805AEA"/>
    <w:rsid w:val="00805F58"/>
    <w:rsid w:val="00806818"/>
    <w:rsid w:val="008071C8"/>
    <w:rsid w:val="00807284"/>
    <w:rsid w:val="008072BB"/>
    <w:rsid w:val="00807785"/>
    <w:rsid w:val="008079B8"/>
    <w:rsid w:val="00810166"/>
    <w:rsid w:val="0081049F"/>
    <w:rsid w:val="00810914"/>
    <w:rsid w:val="00810EB6"/>
    <w:rsid w:val="00811123"/>
    <w:rsid w:val="008117D7"/>
    <w:rsid w:val="00811C6D"/>
    <w:rsid w:val="00812171"/>
    <w:rsid w:val="0081218C"/>
    <w:rsid w:val="0081226C"/>
    <w:rsid w:val="0081247C"/>
    <w:rsid w:val="00812B77"/>
    <w:rsid w:val="0081361E"/>
    <w:rsid w:val="00813C5D"/>
    <w:rsid w:val="0081408D"/>
    <w:rsid w:val="0081430E"/>
    <w:rsid w:val="00814ABB"/>
    <w:rsid w:val="00815795"/>
    <w:rsid w:val="00815BB4"/>
    <w:rsid w:val="00817276"/>
    <w:rsid w:val="0081737F"/>
    <w:rsid w:val="00817397"/>
    <w:rsid w:val="00817548"/>
    <w:rsid w:val="00817814"/>
    <w:rsid w:val="00820314"/>
    <w:rsid w:val="008208B0"/>
    <w:rsid w:val="00820C4C"/>
    <w:rsid w:val="00820DAA"/>
    <w:rsid w:val="00821418"/>
    <w:rsid w:val="00821559"/>
    <w:rsid w:val="008216C5"/>
    <w:rsid w:val="00821BC9"/>
    <w:rsid w:val="00822053"/>
    <w:rsid w:val="0082220A"/>
    <w:rsid w:val="00822293"/>
    <w:rsid w:val="00822E4E"/>
    <w:rsid w:val="00823095"/>
    <w:rsid w:val="00823AFA"/>
    <w:rsid w:val="00823FFB"/>
    <w:rsid w:val="00824033"/>
    <w:rsid w:val="008240CA"/>
    <w:rsid w:val="0082416E"/>
    <w:rsid w:val="008241AB"/>
    <w:rsid w:val="00824927"/>
    <w:rsid w:val="00824B01"/>
    <w:rsid w:val="00824B78"/>
    <w:rsid w:val="00824D4E"/>
    <w:rsid w:val="0082535C"/>
    <w:rsid w:val="008259A8"/>
    <w:rsid w:val="00825E32"/>
    <w:rsid w:val="00826111"/>
    <w:rsid w:val="00826268"/>
    <w:rsid w:val="00826721"/>
    <w:rsid w:val="00826850"/>
    <w:rsid w:val="00826910"/>
    <w:rsid w:val="00826B32"/>
    <w:rsid w:val="00826D36"/>
    <w:rsid w:val="008271A8"/>
    <w:rsid w:val="008272F5"/>
    <w:rsid w:val="008275E7"/>
    <w:rsid w:val="00827643"/>
    <w:rsid w:val="00830BED"/>
    <w:rsid w:val="00830EA9"/>
    <w:rsid w:val="00830FAA"/>
    <w:rsid w:val="008312DF"/>
    <w:rsid w:val="00831332"/>
    <w:rsid w:val="00831343"/>
    <w:rsid w:val="00831381"/>
    <w:rsid w:val="008314E0"/>
    <w:rsid w:val="008317D6"/>
    <w:rsid w:val="00831ABB"/>
    <w:rsid w:val="00831FFB"/>
    <w:rsid w:val="00832933"/>
    <w:rsid w:val="00832E87"/>
    <w:rsid w:val="00832EEA"/>
    <w:rsid w:val="00833141"/>
    <w:rsid w:val="008331B0"/>
    <w:rsid w:val="0083331B"/>
    <w:rsid w:val="00833345"/>
    <w:rsid w:val="00833347"/>
    <w:rsid w:val="0083353E"/>
    <w:rsid w:val="00833972"/>
    <w:rsid w:val="00833A7D"/>
    <w:rsid w:val="00833DB2"/>
    <w:rsid w:val="00834106"/>
    <w:rsid w:val="008346EF"/>
    <w:rsid w:val="0083511D"/>
    <w:rsid w:val="0083517D"/>
    <w:rsid w:val="00835566"/>
    <w:rsid w:val="00835865"/>
    <w:rsid w:val="00835959"/>
    <w:rsid w:val="00835EA3"/>
    <w:rsid w:val="00835FCB"/>
    <w:rsid w:val="00836191"/>
    <w:rsid w:val="00836382"/>
    <w:rsid w:val="00836397"/>
    <w:rsid w:val="00836532"/>
    <w:rsid w:val="008367BA"/>
    <w:rsid w:val="00836B80"/>
    <w:rsid w:val="00836F59"/>
    <w:rsid w:val="00837BB1"/>
    <w:rsid w:val="00840390"/>
    <w:rsid w:val="008409CF"/>
    <w:rsid w:val="00840A31"/>
    <w:rsid w:val="00840BFB"/>
    <w:rsid w:val="00841381"/>
    <w:rsid w:val="00841433"/>
    <w:rsid w:val="008414E0"/>
    <w:rsid w:val="00841837"/>
    <w:rsid w:val="00841939"/>
    <w:rsid w:val="00841B9B"/>
    <w:rsid w:val="00841E28"/>
    <w:rsid w:val="008423FC"/>
    <w:rsid w:val="00842A00"/>
    <w:rsid w:val="00843234"/>
    <w:rsid w:val="00843256"/>
    <w:rsid w:val="00843876"/>
    <w:rsid w:val="00843D8D"/>
    <w:rsid w:val="00844238"/>
    <w:rsid w:val="0084460B"/>
    <w:rsid w:val="0084460D"/>
    <w:rsid w:val="00844AA7"/>
    <w:rsid w:val="0084554D"/>
    <w:rsid w:val="00845AC0"/>
    <w:rsid w:val="00845E24"/>
    <w:rsid w:val="00845EE0"/>
    <w:rsid w:val="008460D4"/>
    <w:rsid w:val="00846908"/>
    <w:rsid w:val="00846CB3"/>
    <w:rsid w:val="00846D0F"/>
    <w:rsid w:val="00846E1A"/>
    <w:rsid w:val="00846FFB"/>
    <w:rsid w:val="008470F6"/>
    <w:rsid w:val="00847951"/>
    <w:rsid w:val="008500F3"/>
    <w:rsid w:val="0085058F"/>
    <w:rsid w:val="0085066A"/>
    <w:rsid w:val="008507F7"/>
    <w:rsid w:val="00850992"/>
    <w:rsid w:val="00850E1B"/>
    <w:rsid w:val="00850EAF"/>
    <w:rsid w:val="008513AD"/>
    <w:rsid w:val="0085166D"/>
    <w:rsid w:val="008516F7"/>
    <w:rsid w:val="008528C4"/>
    <w:rsid w:val="00852AB9"/>
    <w:rsid w:val="0085338B"/>
    <w:rsid w:val="0085394E"/>
    <w:rsid w:val="00853CC2"/>
    <w:rsid w:val="008543D6"/>
    <w:rsid w:val="008546D0"/>
    <w:rsid w:val="008547B9"/>
    <w:rsid w:val="00854829"/>
    <w:rsid w:val="00854D1F"/>
    <w:rsid w:val="00854E3E"/>
    <w:rsid w:val="0085511F"/>
    <w:rsid w:val="008560E4"/>
    <w:rsid w:val="00856A13"/>
    <w:rsid w:val="00856AFD"/>
    <w:rsid w:val="00856F40"/>
    <w:rsid w:val="0085709B"/>
    <w:rsid w:val="008570CA"/>
    <w:rsid w:val="008571EB"/>
    <w:rsid w:val="008572EA"/>
    <w:rsid w:val="0085748C"/>
    <w:rsid w:val="008576E1"/>
    <w:rsid w:val="008603D1"/>
    <w:rsid w:val="0086052C"/>
    <w:rsid w:val="008605AE"/>
    <w:rsid w:val="008609AD"/>
    <w:rsid w:val="00860A7E"/>
    <w:rsid w:val="00860E79"/>
    <w:rsid w:val="00861181"/>
    <w:rsid w:val="00861267"/>
    <w:rsid w:val="008618EB"/>
    <w:rsid w:val="0086206A"/>
    <w:rsid w:val="00862608"/>
    <w:rsid w:val="00862F49"/>
    <w:rsid w:val="008633BF"/>
    <w:rsid w:val="0086359D"/>
    <w:rsid w:val="00863744"/>
    <w:rsid w:val="008637A4"/>
    <w:rsid w:val="00863C1D"/>
    <w:rsid w:val="008640E0"/>
    <w:rsid w:val="00864812"/>
    <w:rsid w:val="00864F9C"/>
    <w:rsid w:val="008652E2"/>
    <w:rsid w:val="0086535E"/>
    <w:rsid w:val="008653BA"/>
    <w:rsid w:val="00865D93"/>
    <w:rsid w:val="0086611B"/>
    <w:rsid w:val="00866468"/>
    <w:rsid w:val="008664C5"/>
    <w:rsid w:val="0086676C"/>
    <w:rsid w:val="00866BDB"/>
    <w:rsid w:val="00867610"/>
    <w:rsid w:val="00867EAB"/>
    <w:rsid w:val="0087078C"/>
    <w:rsid w:val="008716AD"/>
    <w:rsid w:val="008718CC"/>
    <w:rsid w:val="00872643"/>
    <w:rsid w:val="0087295D"/>
    <w:rsid w:val="00872CD5"/>
    <w:rsid w:val="00872DAA"/>
    <w:rsid w:val="00872E2A"/>
    <w:rsid w:val="00873575"/>
    <w:rsid w:val="00873AB8"/>
    <w:rsid w:val="008742E3"/>
    <w:rsid w:val="008743E1"/>
    <w:rsid w:val="00874405"/>
    <w:rsid w:val="00874BCD"/>
    <w:rsid w:val="00874ED8"/>
    <w:rsid w:val="00874F36"/>
    <w:rsid w:val="00875409"/>
    <w:rsid w:val="0087585A"/>
    <w:rsid w:val="00876075"/>
    <w:rsid w:val="00876170"/>
    <w:rsid w:val="00876357"/>
    <w:rsid w:val="008764AF"/>
    <w:rsid w:val="008770DD"/>
    <w:rsid w:val="00877A09"/>
    <w:rsid w:val="00877F15"/>
    <w:rsid w:val="00880E8F"/>
    <w:rsid w:val="00880F29"/>
    <w:rsid w:val="00881004"/>
    <w:rsid w:val="00881ADE"/>
    <w:rsid w:val="00881DF7"/>
    <w:rsid w:val="00881E40"/>
    <w:rsid w:val="00882B09"/>
    <w:rsid w:val="00882BE4"/>
    <w:rsid w:val="00882CBF"/>
    <w:rsid w:val="00882D60"/>
    <w:rsid w:val="0088319E"/>
    <w:rsid w:val="00883815"/>
    <w:rsid w:val="008839E7"/>
    <w:rsid w:val="00884A3E"/>
    <w:rsid w:val="008852DC"/>
    <w:rsid w:val="0088573E"/>
    <w:rsid w:val="00885CF7"/>
    <w:rsid w:val="00885D3A"/>
    <w:rsid w:val="00885E5D"/>
    <w:rsid w:val="00886195"/>
    <w:rsid w:val="008861BA"/>
    <w:rsid w:val="0088641D"/>
    <w:rsid w:val="0088654B"/>
    <w:rsid w:val="0088660C"/>
    <w:rsid w:val="008867C6"/>
    <w:rsid w:val="00887088"/>
    <w:rsid w:val="00887265"/>
    <w:rsid w:val="00887597"/>
    <w:rsid w:val="0088769F"/>
    <w:rsid w:val="00887B3C"/>
    <w:rsid w:val="00887BC5"/>
    <w:rsid w:val="00887ED9"/>
    <w:rsid w:val="00890146"/>
    <w:rsid w:val="00890682"/>
    <w:rsid w:val="00890796"/>
    <w:rsid w:val="00890941"/>
    <w:rsid w:val="00891343"/>
    <w:rsid w:val="00891710"/>
    <w:rsid w:val="008919FB"/>
    <w:rsid w:val="008925E4"/>
    <w:rsid w:val="0089266B"/>
    <w:rsid w:val="00892757"/>
    <w:rsid w:val="00892799"/>
    <w:rsid w:val="00892847"/>
    <w:rsid w:val="008928CC"/>
    <w:rsid w:val="00892B00"/>
    <w:rsid w:val="008931BA"/>
    <w:rsid w:val="0089331A"/>
    <w:rsid w:val="00894293"/>
    <w:rsid w:val="008944A0"/>
    <w:rsid w:val="0089459A"/>
    <w:rsid w:val="00894601"/>
    <w:rsid w:val="008948CB"/>
    <w:rsid w:val="00894DA9"/>
    <w:rsid w:val="00894E22"/>
    <w:rsid w:val="00895531"/>
    <w:rsid w:val="0089570D"/>
    <w:rsid w:val="00895D7C"/>
    <w:rsid w:val="008961B6"/>
    <w:rsid w:val="00896221"/>
    <w:rsid w:val="0089666B"/>
    <w:rsid w:val="00896A40"/>
    <w:rsid w:val="00896A59"/>
    <w:rsid w:val="00896DC8"/>
    <w:rsid w:val="00896F2C"/>
    <w:rsid w:val="0089706A"/>
    <w:rsid w:val="008972E7"/>
    <w:rsid w:val="00897657"/>
    <w:rsid w:val="00897AED"/>
    <w:rsid w:val="008A0231"/>
    <w:rsid w:val="008A0615"/>
    <w:rsid w:val="008A16AD"/>
    <w:rsid w:val="008A18BC"/>
    <w:rsid w:val="008A1AFD"/>
    <w:rsid w:val="008A27F5"/>
    <w:rsid w:val="008A3004"/>
    <w:rsid w:val="008A347A"/>
    <w:rsid w:val="008A35FC"/>
    <w:rsid w:val="008A3E4F"/>
    <w:rsid w:val="008A4230"/>
    <w:rsid w:val="008A48D6"/>
    <w:rsid w:val="008A4E0B"/>
    <w:rsid w:val="008A51D4"/>
    <w:rsid w:val="008A5666"/>
    <w:rsid w:val="008A5DA4"/>
    <w:rsid w:val="008A62FC"/>
    <w:rsid w:val="008A63D0"/>
    <w:rsid w:val="008A67EA"/>
    <w:rsid w:val="008A6A15"/>
    <w:rsid w:val="008A6EFB"/>
    <w:rsid w:val="008A7049"/>
    <w:rsid w:val="008A7ABD"/>
    <w:rsid w:val="008A7BD8"/>
    <w:rsid w:val="008A7C9F"/>
    <w:rsid w:val="008B021C"/>
    <w:rsid w:val="008B024C"/>
    <w:rsid w:val="008B03A7"/>
    <w:rsid w:val="008B0472"/>
    <w:rsid w:val="008B066E"/>
    <w:rsid w:val="008B08C1"/>
    <w:rsid w:val="008B110E"/>
    <w:rsid w:val="008B1389"/>
    <w:rsid w:val="008B1A2F"/>
    <w:rsid w:val="008B1A7D"/>
    <w:rsid w:val="008B243B"/>
    <w:rsid w:val="008B29CB"/>
    <w:rsid w:val="008B2DE7"/>
    <w:rsid w:val="008B31BD"/>
    <w:rsid w:val="008B3347"/>
    <w:rsid w:val="008B39ED"/>
    <w:rsid w:val="008B3A67"/>
    <w:rsid w:val="008B3D85"/>
    <w:rsid w:val="008B4686"/>
    <w:rsid w:val="008B4A7C"/>
    <w:rsid w:val="008B4F12"/>
    <w:rsid w:val="008B5093"/>
    <w:rsid w:val="008B560A"/>
    <w:rsid w:val="008B56AD"/>
    <w:rsid w:val="008B5770"/>
    <w:rsid w:val="008B5831"/>
    <w:rsid w:val="008B5D84"/>
    <w:rsid w:val="008B6319"/>
    <w:rsid w:val="008B64B8"/>
    <w:rsid w:val="008B6A2E"/>
    <w:rsid w:val="008B6AB3"/>
    <w:rsid w:val="008B7659"/>
    <w:rsid w:val="008B7F6F"/>
    <w:rsid w:val="008C0112"/>
    <w:rsid w:val="008C0757"/>
    <w:rsid w:val="008C0EA3"/>
    <w:rsid w:val="008C140C"/>
    <w:rsid w:val="008C1BD1"/>
    <w:rsid w:val="008C1C8B"/>
    <w:rsid w:val="008C1D6A"/>
    <w:rsid w:val="008C1F3D"/>
    <w:rsid w:val="008C28A0"/>
    <w:rsid w:val="008C2A30"/>
    <w:rsid w:val="008C2A5A"/>
    <w:rsid w:val="008C2F86"/>
    <w:rsid w:val="008C321D"/>
    <w:rsid w:val="008C3ACA"/>
    <w:rsid w:val="008C3E39"/>
    <w:rsid w:val="008C5208"/>
    <w:rsid w:val="008C5249"/>
    <w:rsid w:val="008C55B8"/>
    <w:rsid w:val="008C5989"/>
    <w:rsid w:val="008C5AD4"/>
    <w:rsid w:val="008C5DAF"/>
    <w:rsid w:val="008C5E0A"/>
    <w:rsid w:val="008C681E"/>
    <w:rsid w:val="008C6A56"/>
    <w:rsid w:val="008C6CB3"/>
    <w:rsid w:val="008C7085"/>
    <w:rsid w:val="008C72FE"/>
    <w:rsid w:val="008C78B4"/>
    <w:rsid w:val="008C7B48"/>
    <w:rsid w:val="008C7E61"/>
    <w:rsid w:val="008C7EF5"/>
    <w:rsid w:val="008D0344"/>
    <w:rsid w:val="008D0A37"/>
    <w:rsid w:val="008D1081"/>
    <w:rsid w:val="008D1530"/>
    <w:rsid w:val="008D1682"/>
    <w:rsid w:val="008D16CD"/>
    <w:rsid w:val="008D1B90"/>
    <w:rsid w:val="008D1C7C"/>
    <w:rsid w:val="008D1CA6"/>
    <w:rsid w:val="008D21C8"/>
    <w:rsid w:val="008D2562"/>
    <w:rsid w:val="008D2D19"/>
    <w:rsid w:val="008D2D87"/>
    <w:rsid w:val="008D34B2"/>
    <w:rsid w:val="008D4481"/>
    <w:rsid w:val="008D4511"/>
    <w:rsid w:val="008D453E"/>
    <w:rsid w:val="008D4D87"/>
    <w:rsid w:val="008D50FA"/>
    <w:rsid w:val="008D544F"/>
    <w:rsid w:val="008D5912"/>
    <w:rsid w:val="008D62A0"/>
    <w:rsid w:val="008D6445"/>
    <w:rsid w:val="008D66C4"/>
    <w:rsid w:val="008D6A13"/>
    <w:rsid w:val="008D6CFE"/>
    <w:rsid w:val="008D6D10"/>
    <w:rsid w:val="008D6E01"/>
    <w:rsid w:val="008D6E62"/>
    <w:rsid w:val="008D73C0"/>
    <w:rsid w:val="008D745B"/>
    <w:rsid w:val="008D7571"/>
    <w:rsid w:val="008E00CD"/>
    <w:rsid w:val="008E0408"/>
    <w:rsid w:val="008E0A1A"/>
    <w:rsid w:val="008E0D1F"/>
    <w:rsid w:val="008E139E"/>
    <w:rsid w:val="008E173A"/>
    <w:rsid w:val="008E18E0"/>
    <w:rsid w:val="008E1A99"/>
    <w:rsid w:val="008E1E9B"/>
    <w:rsid w:val="008E219F"/>
    <w:rsid w:val="008E27F5"/>
    <w:rsid w:val="008E2A03"/>
    <w:rsid w:val="008E2A73"/>
    <w:rsid w:val="008E2AE0"/>
    <w:rsid w:val="008E2E28"/>
    <w:rsid w:val="008E2F6B"/>
    <w:rsid w:val="008E34BD"/>
    <w:rsid w:val="008E3F81"/>
    <w:rsid w:val="008E49C6"/>
    <w:rsid w:val="008E4DC8"/>
    <w:rsid w:val="008E4F93"/>
    <w:rsid w:val="008E594F"/>
    <w:rsid w:val="008E5C42"/>
    <w:rsid w:val="008E61B4"/>
    <w:rsid w:val="008E620F"/>
    <w:rsid w:val="008E62DF"/>
    <w:rsid w:val="008E6431"/>
    <w:rsid w:val="008E6476"/>
    <w:rsid w:val="008E67FA"/>
    <w:rsid w:val="008E68E4"/>
    <w:rsid w:val="008E6A0D"/>
    <w:rsid w:val="008E6B34"/>
    <w:rsid w:val="008E7B90"/>
    <w:rsid w:val="008F0AC0"/>
    <w:rsid w:val="008F0B9B"/>
    <w:rsid w:val="008F0D76"/>
    <w:rsid w:val="008F1F6C"/>
    <w:rsid w:val="008F2155"/>
    <w:rsid w:val="008F2450"/>
    <w:rsid w:val="008F26D3"/>
    <w:rsid w:val="008F26E6"/>
    <w:rsid w:val="008F2C5D"/>
    <w:rsid w:val="008F2CEE"/>
    <w:rsid w:val="008F2FDD"/>
    <w:rsid w:val="008F300E"/>
    <w:rsid w:val="008F301D"/>
    <w:rsid w:val="008F32DA"/>
    <w:rsid w:val="008F3573"/>
    <w:rsid w:val="008F38AF"/>
    <w:rsid w:val="008F409A"/>
    <w:rsid w:val="008F441C"/>
    <w:rsid w:val="008F482E"/>
    <w:rsid w:val="008F4D2B"/>
    <w:rsid w:val="008F4D3F"/>
    <w:rsid w:val="008F4F49"/>
    <w:rsid w:val="008F5B43"/>
    <w:rsid w:val="008F5E1F"/>
    <w:rsid w:val="008F6031"/>
    <w:rsid w:val="008F6225"/>
    <w:rsid w:val="008F6492"/>
    <w:rsid w:val="008F6BD2"/>
    <w:rsid w:val="008F6F22"/>
    <w:rsid w:val="008F78ED"/>
    <w:rsid w:val="008F7BD0"/>
    <w:rsid w:val="00900735"/>
    <w:rsid w:val="00900C64"/>
    <w:rsid w:val="00900C6D"/>
    <w:rsid w:val="00900FF2"/>
    <w:rsid w:val="0090107E"/>
    <w:rsid w:val="00901830"/>
    <w:rsid w:val="00901E38"/>
    <w:rsid w:val="00902238"/>
    <w:rsid w:val="00903218"/>
    <w:rsid w:val="00903B8F"/>
    <w:rsid w:val="00904131"/>
    <w:rsid w:val="0090413A"/>
    <w:rsid w:val="009041BD"/>
    <w:rsid w:val="009043F7"/>
    <w:rsid w:val="00904580"/>
    <w:rsid w:val="009051B5"/>
    <w:rsid w:val="009053BF"/>
    <w:rsid w:val="0090552C"/>
    <w:rsid w:val="00905E51"/>
    <w:rsid w:val="00905EDD"/>
    <w:rsid w:val="00905F4F"/>
    <w:rsid w:val="00906138"/>
    <w:rsid w:val="00906296"/>
    <w:rsid w:val="009062D0"/>
    <w:rsid w:val="00906896"/>
    <w:rsid w:val="00906CE7"/>
    <w:rsid w:val="00906E25"/>
    <w:rsid w:val="00907763"/>
    <w:rsid w:val="009105D2"/>
    <w:rsid w:val="00910857"/>
    <w:rsid w:val="00910AD8"/>
    <w:rsid w:val="00910BD4"/>
    <w:rsid w:val="00911A57"/>
    <w:rsid w:val="009121D5"/>
    <w:rsid w:val="00912272"/>
    <w:rsid w:val="00912B20"/>
    <w:rsid w:val="00912BCC"/>
    <w:rsid w:val="00912F6B"/>
    <w:rsid w:val="009132C3"/>
    <w:rsid w:val="0091333B"/>
    <w:rsid w:val="00913521"/>
    <w:rsid w:val="00913C24"/>
    <w:rsid w:val="00913C8B"/>
    <w:rsid w:val="00914141"/>
    <w:rsid w:val="00914380"/>
    <w:rsid w:val="00914741"/>
    <w:rsid w:val="00914F68"/>
    <w:rsid w:val="00915067"/>
    <w:rsid w:val="0091599D"/>
    <w:rsid w:val="00915AF9"/>
    <w:rsid w:val="00915E0A"/>
    <w:rsid w:val="00916217"/>
    <w:rsid w:val="00916303"/>
    <w:rsid w:val="009164ED"/>
    <w:rsid w:val="009165EE"/>
    <w:rsid w:val="00916727"/>
    <w:rsid w:val="00916AFF"/>
    <w:rsid w:val="00916BA2"/>
    <w:rsid w:val="00916DFB"/>
    <w:rsid w:val="009172E0"/>
    <w:rsid w:val="009177A5"/>
    <w:rsid w:val="00917A74"/>
    <w:rsid w:val="00917AA7"/>
    <w:rsid w:val="00917DD9"/>
    <w:rsid w:val="00920116"/>
    <w:rsid w:val="009204F2"/>
    <w:rsid w:val="00920B43"/>
    <w:rsid w:val="00920C72"/>
    <w:rsid w:val="00920CDE"/>
    <w:rsid w:val="00921296"/>
    <w:rsid w:val="0092131A"/>
    <w:rsid w:val="009214AF"/>
    <w:rsid w:val="00921846"/>
    <w:rsid w:val="00921B79"/>
    <w:rsid w:val="00921D9B"/>
    <w:rsid w:val="00922437"/>
    <w:rsid w:val="0092245A"/>
    <w:rsid w:val="00922567"/>
    <w:rsid w:val="00923312"/>
    <w:rsid w:val="009235C3"/>
    <w:rsid w:val="00923CA0"/>
    <w:rsid w:val="00923CE5"/>
    <w:rsid w:val="00923EBE"/>
    <w:rsid w:val="00923FBD"/>
    <w:rsid w:val="00924190"/>
    <w:rsid w:val="00924250"/>
    <w:rsid w:val="00924B81"/>
    <w:rsid w:val="009250A4"/>
    <w:rsid w:val="009257DD"/>
    <w:rsid w:val="00925A84"/>
    <w:rsid w:val="00925C07"/>
    <w:rsid w:val="00925C6A"/>
    <w:rsid w:val="00926359"/>
    <w:rsid w:val="0092655D"/>
    <w:rsid w:val="00926617"/>
    <w:rsid w:val="0092670C"/>
    <w:rsid w:val="0092682A"/>
    <w:rsid w:val="00926A53"/>
    <w:rsid w:val="00926F01"/>
    <w:rsid w:val="009276FF"/>
    <w:rsid w:val="00927944"/>
    <w:rsid w:val="00927D22"/>
    <w:rsid w:val="0093069A"/>
    <w:rsid w:val="00930BD6"/>
    <w:rsid w:val="009310E0"/>
    <w:rsid w:val="00931686"/>
    <w:rsid w:val="009316D4"/>
    <w:rsid w:val="00931D95"/>
    <w:rsid w:val="00931FB5"/>
    <w:rsid w:val="009323FA"/>
    <w:rsid w:val="00932828"/>
    <w:rsid w:val="00933290"/>
    <w:rsid w:val="0093360A"/>
    <w:rsid w:val="00933769"/>
    <w:rsid w:val="00933E52"/>
    <w:rsid w:val="00935BEA"/>
    <w:rsid w:val="00935E65"/>
    <w:rsid w:val="00935EEE"/>
    <w:rsid w:val="00936579"/>
    <w:rsid w:val="00936AAA"/>
    <w:rsid w:val="00936DC6"/>
    <w:rsid w:val="00936E0C"/>
    <w:rsid w:val="00937940"/>
    <w:rsid w:val="00937A35"/>
    <w:rsid w:val="00937D45"/>
    <w:rsid w:val="0094033E"/>
    <w:rsid w:val="009403E2"/>
    <w:rsid w:val="00940E62"/>
    <w:rsid w:val="0094137F"/>
    <w:rsid w:val="00941431"/>
    <w:rsid w:val="00941685"/>
    <w:rsid w:val="00941A6B"/>
    <w:rsid w:val="00941DF1"/>
    <w:rsid w:val="00941F2C"/>
    <w:rsid w:val="00942005"/>
    <w:rsid w:val="009420A9"/>
    <w:rsid w:val="00942411"/>
    <w:rsid w:val="0094268E"/>
    <w:rsid w:val="00942D60"/>
    <w:rsid w:val="00943097"/>
    <w:rsid w:val="00943168"/>
    <w:rsid w:val="009436AC"/>
    <w:rsid w:val="0094386F"/>
    <w:rsid w:val="00943A26"/>
    <w:rsid w:val="00943C67"/>
    <w:rsid w:val="00943DBF"/>
    <w:rsid w:val="009440C8"/>
    <w:rsid w:val="0094464D"/>
    <w:rsid w:val="009449F9"/>
    <w:rsid w:val="00944AA8"/>
    <w:rsid w:val="00944ACB"/>
    <w:rsid w:val="00944CEB"/>
    <w:rsid w:val="00945903"/>
    <w:rsid w:val="00945C16"/>
    <w:rsid w:val="00945F1C"/>
    <w:rsid w:val="00945F73"/>
    <w:rsid w:val="00945FED"/>
    <w:rsid w:val="00946B6A"/>
    <w:rsid w:val="00946C9B"/>
    <w:rsid w:val="0094782A"/>
    <w:rsid w:val="00947879"/>
    <w:rsid w:val="009478D8"/>
    <w:rsid w:val="00947A72"/>
    <w:rsid w:val="00947C1D"/>
    <w:rsid w:val="00947D51"/>
    <w:rsid w:val="00950515"/>
    <w:rsid w:val="0095091D"/>
    <w:rsid w:val="00950BB9"/>
    <w:rsid w:val="00950BC7"/>
    <w:rsid w:val="009512C9"/>
    <w:rsid w:val="0095178E"/>
    <w:rsid w:val="00951F84"/>
    <w:rsid w:val="00952292"/>
    <w:rsid w:val="009522B3"/>
    <w:rsid w:val="00952575"/>
    <w:rsid w:val="009529F7"/>
    <w:rsid w:val="00953254"/>
    <w:rsid w:val="009533EF"/>
    <w:rsid w:val="009536A8"/>
    <w:rsid w:val="00953A24"/>
    <w:rsid w:val="00953A8F"/>
    <w:rsid w:val="00954242"/>
    <w:rsid w:val="009546DC"/>
    <w:rsid w:val="00954A47"/>
    <w:rsid w:val="00955140"/>
    <w:rsid w:val="00955289"/>
    <w:rsid w:val="009556E7"/>
    <w:rsid w:val="009559C6"/>
    <w:rsid w:val="00955B36"/>
    <w:rsid w:val="009564F4"/>
    <w:rsid w:val="009567D6"/>
    <w:rsid w:val="00956BA6"/>
    <w:rsid w:val="00956EBB"/>
    <w:rsid w:val="00957486"/>
    <w:rsid w:val="009579C3"/>
    <w:rsid w:val="00957E9D"/>
    <w:rsid w:val="00957EDA"/>
    <w:rsid w:val="00957EEC"/>
    <w:rsid w:val="0096012E"/>
    <w:rsid w:val="009604F6"/>
    <w:rsid w:val="009609A9"/>
    <w:rsid w:val="00960E03"/>
    <w:rsid w:val="009611CD"/>
    <w:rsid w:val="0096188C"/>
    <w:rsid w:val="00961DE4"/>
    <w:rsid w:val="009623EA"/>
    <w:rsid w:val="00962D5A"/>
    <w:rsid w:val="009630D3"/>
    <w:rsid w:val="00963A13"/>
    <w:rsid w:val="00963CB0"/>
    <w:rsid w:val="0096464B"/>
    <w:rsid w:val="0096464F"/>
    <w:rsid w:val="00964E2A"/>
    <w:rsid w:val="0096529F"/>
    <w:rsid w:val="0096592C"/>
    <w:rsid w:val="00965D81"/>
    <w:rsid w:val="00965ECA"/>
    <w:rsid w:val="00965F11"/>
    <w:rsid w:val="00966240"/>
    <w:rsid w:val="0096693A"/>
    <w:rsid w:val="009669EC"/>
    <w:rsid w:val="00966A69"/>
    <w:rsid w:val="009673A2"/>
    <w:rsid w:val="0096747B"/>
    <w:rsid w:val="0096772C"/>
    <w:rsid w:val="00967DAD"/>
    <w:rsid w:val="00967EE6"/>
    <w:rsid w:val="00967F37"/>
    <w:rsid w:val="00967F79"/>
    <w:rsid w:val="0097038C"/>
    <w:rsid w:val="00970462"/>
    <w:rsid w:val="00971586"/>
    <w:rsid w:val="00971AA0"/>
    <w:rsid w:val="00971CF5"/>
    <w:rsid w:val="00972153"/>
    <w:rsid w:val="00972EC9"/>
    <w:rsid w:val="00972EDE"/>
    <w:rsid w:val="00972FA6"/>
    <w:rsid w:val="009732F5"/>
    <w:rsid w:val="00973352"/>
    <w:rsid w:val="009738C4"/>
    <w:rsid w:val="00973C60"/>
    <w:rsid w:val="00973CBE"/>
    <w:rsid w:val="009742D2"/>
    <w:rsid w:val="009743A4"/>
    <w:rsid w:val="009744F3"/>
    <w:rsid w:val="00974A72"/>
    <w:rsid w:val="00975D69"/>
    <w:rsid w:val="0097641F"/>
    <w:rsid w:val="00976623"/>
    <w:rsid w:val="0097686D"/>
    <w:rsid w:val="00976A20"/>
    <w:rsid w:val="00976B49"/>
    <w:rsid w:val="00976B60"/>
    <w:rsid w:val="00976CD4"/>
    <w:rsid w:val="00976CF3"/>
    <w:rsid w:val="0097730A"/>
    <w:rsid w:val="00977660"/>
    <w:rsid w:val="00977815"/>
    <w:rsid w:val="009778A6"/>
    <w:rsid w:val="00977946"/>
    <w:rsid w:val="00977EEE"/>
    <w:rsid w:val="00977FAC"/>
    <w:rsid w:val="0098001F"/>
    <w:rsid w:val="00980671"/>
    <w:rsid w:val="00980D41"/>
    <w:rsid w:val="00981522"/>
    <w:rsid w:val="0098185F"/>
    <w:rsid w:val="009818F2"/>
    <w:rsid w:val="00981C4D"/>
    <w:rsid w:val="00981FC1"/>
    <w:rsid w:val="0098215E"/>
    <w:rsid w:val="0098268A"/>
    <w:rsid w:val="009829CB"/>
    <w:rsid w:val="00982D17"/>
    <w:rsid w:val="00983267"/>
    <w:rsid w:val="00983535"/>
    <w:rsid w:val="00983E21"/>
    <w:rsid w:val="00983E78"/>
    <w:rsid w:val="00983E8D"/>
    <w:rsid w:val="0098416E"/>
    <w:rsid w:val="00984595"/>
    <w:rsid w:val="009848CC"/>
    <w:rsid w:val="0098514F"/>
    <w:rsid w:val="00986014"/>
    <w:rsid w:val="0098619B"/>
    <w:rsid w:val="00986654"/>
    <w:rsid w:val="00986C2D"/>
    <w:rsid w:val="0098713C"/>
    <w:rsid w:val="0098722B"/>
    <w:rsid w:val="0098740F"/>
    <w:rsid w:val="0098744C"/>
    <w:rsid w:val="009877B0"/>
    <w:rsid w:val="00987811"/>
    <w:rsid w:val="00987EFB"/>
    <w:rsid w:val="009903DE"/>
    <w:rsid w:val="009903E8"/>
    <w:rsid w:val="009906AA"/>
    <w:rsid w:val="0099088E"/>
    <w:rsid w:val="00990F86"/>
    <w:rsid w:val="0099116E"/>
    <w:rsid w:val="0099137C"/>
    <w:rsid w:val="009913A2"/>
    <w:rsid w:val="009914CD"/>
    <w:rsid w:val="009919DC"/>
    <w:rsid w:val="00991BA8"/>
    <w:rsid w:val="00991BEA"/>
    <w:rsid w:val="00992064"/>
    <w:rsid w:val="009920A2"/>
    <w:rsid w:val="00992354"/>
    <w:rsid w:val="009937B9"/>
    <w:rsid w:val="009937C6"/>
    <w:rsid w:val="00993A83"/>
    <w:rsid w:val="00993D0D"/>
    <w:rsid w:val="009947F8"/>
    <w:rsid w:val="009949D0"/>
    <w:rsid w:val="00994A01"/>
    <w:rsid w:val="00994BED"/>
    <w:rsid w:val="009950EC"/>
    <w:rsid w:val="00995580"/>
    <w:rsid w:val="00995A10"/>
    <w:rsid w:val="00996272"/>
    <w:rsid w:val="00996635"/>
    <w:rsid w:val="00996761"/>
    <w:rsid w:val="00996B50"/>
    <w:rsid w:val="00996C2E"/>
    <w:rsid w:val="0099711C"/>
    <w:rsid w:val="009972FA"/>
    <w:rsid w:val="0099733D"/>
    <w:rsid w:val="0099765C"/>
    <w:rsid w:val="009A0205"/>
    <w:rsid w:val="009A0C65"/>
    <w:rsid w:val="009A1184"/>
    <w:rsid w:val="009A19CE"/>
    <w:rsid w:val="009A1BE6"/>
    <w:rsid w:val="009A1EB1"/>
    <w:rsid w:val="009A27B8"/>
    <w:rsid w:val="009A3567"/>
    <w:rsid w:val="009A42FA"/>
    <w:rsid w:val="009A4D06"/>
    <w:rsid w:val="009A4D77"/>
    <w:rsid w:val="009A6381"/>
    <w:rsid w:val="009A6682"/>
    <w:rsid w:val="009A66B5"/>
    <w:rsid w:val="009A6ADB"/>
    <w:rsid w:val="009A6CBD"/>
    <w:rsid w:val="009A6D7F"/>
    <w:rsid w:val="009A700A"/>
    <w:rsid w:val="009A718D"/>
    <w:rsid w:val="009A7407"/>
    <w:rsid w:val="009A7DB5"/>
    <w:rsid w:val="009A7F55"/>
    <w:rsid w:val="009B0001"/>
    <w:rsid w:val="009B063F"/>
    <w:rsid w:val="009B0AB4"/>
    <w:rsid w:val="009B0C86"/>
    <w:rsid w:val="009B1BF2"/>
    <w:rsid w:val="009B2466"/>
    <w:rsid w:val="009B2B2B"/>
    <w:rsid w:val="009B2D81"/>
    <w:rsid w:val="009B3028"/>
    <w:rsid w:val="009B3362"/>
    <w:rsid w:val="009B3C89"/>
    <w:rsid w:val="009B452B"/>
    <w:rsid w:val="009B4600"/>
    <w:rsid w:val="009B46B5"/>
    <w:rsid w:val="009B4971"/>
    <w:rsid w:val="009B4B4E"/>
    <w:rsid w:val="009B4B93"/>
    <w:rsid w:val="009B4E0E"/>
    <w:rsid w:val="009B553B"/>
    <w:rsid w:val="009B5583"/>
    <w:rsid w:val="009B5849"/>
    <w:rsid w:val="009B5A61"/>
    <w:rsid w:val="009B5CF8"/>
    <w:rsid w:val="009B684D"/>
    <w:rsid w:val="009B6C1D"/>
    <w:rsid w:val="009B704A"/>
    <w:rsid w:val="009B7253"/>
    <w:rsid w:val="009B725C"/>
    <w:rsid w:val="009B769D"/>
    <w:rsid w:val="009B7A65"/>
    <w:rsid w:val="009B7BE8"/>
    <w:rsid w:val="009C077C"/>
    <w:rsid w:val="009C08C4"/>
    <w:rsid w:val="009C0B40"/>
    <w:rsid w:val="009C0B51"/>
    <w:rsid w:val="009C0FE2"/>
    <w:rsid w:val="009C1154"/>
    <w:rsid w:val="009C1520"/>
    <w:rsid w:val="009C17DA"/>
    <w:rsid w:val="009C1BF4"/>
    <w:rsid w:val="009C1C69"/>
    <w:rsid w:val="009C1D1E"/>
    <w:rsid w:val="009C23C4"/>
    <w:rsid w:val="009C31B0"/>
    <w:rsid w:val="009C39E4"/>
    <w:rsid w:val="009C4278"/>
    <w:rsid w:val="009C442B"/>
    <w:rsid w:val="009C46AA"/>
    <w:rsid w:val="009C4951"/>
    <w:rsid w:val="009C4B40"/>
    <w:rsid w:val="009C4D38"/>
    <w:rsid w:val="009C4F64"/>
    <w:rsid w:val="009C5639"/>
    <w:rsid w:val="009C57B1"/>
    <w:rsid w:val="009C57F9"/>
    <w:rsid w:val="009C5806"/>
    <w:rsid w:val="009C5BC7"/>
    <w:rsid w:val="009C6004"/>
    <w:rsid w:val="009C6135"/>
    <w:rsid w:val="009C6616"/>
    <w:rsid w:val="009C6737"/>
    <w:rsid w:val="009C69F3"/>
    <w:rsid w:val="009C6D2F"/>
    <w:rsid w:val="009C7239"/>
    <w:rsid w:val="009C73B3"/>
    <w:rsid w:val="009C754D"/>
    <w:rsid w:val="009C7603"/>
    <w:rsid w:val="009C771E"/>
    <w:rsid w:val="009D0087"/>
    <w:rsid w:val="009D0341"/>
    <w:rsid w:val="009D0659"/>
    <w:rsid w:val="009D0C80"/>
    <w:rsid w:val="009D0FFC"/>
    <w:rsid w:val="009D186F"/>
    <w:rsid w:val="009D2597"/>
    <w:rsid w:val="009D2773"/>
    <w:rsid w:val="009D29BE"/>
    <w:rsid w:val="009D2E44"/>
    <w:rsid w:val="009D322F"/>
    <w:rsid w:val="009D325E"/>
    <w:rsid w:val="009D33A0"/>
    <w:rsid w:val="009D33C0"/>
    <w:rsid w:val="009D3770"/>
    <w:rsid w:val="009D37FD"/>
    <w:rsid w:val="009D4100"/>
    <w:rsid w:val="009D426A"/>
    <w:rsid w:val="009D4379"/>
    <w:rsid w:val="009D43B1"/>
    <w:rsid w:val="009D4AA2"/>
    <w:rsid w:val="009D518B"/>
    <w:rsid w:val="009D51B4"/>
    <w:rsid w:val="009D5265"/>
    <w:rsid w:val="009D53F5"/>
    <w:rsid w:val="009D54CF"/>
    <w:rsid w:val="009D5DE0"/>
    <w:rsid w:val="009D628A"/>
    <w:rsid w:val="009D7132"/>
    <w:rsid w:val="009D71B1"/>
    <w:rsid w:val="009D75F1"/>
    <w:rsid w:val="009D7727"/>
    <w:rsid w:val="009D7A2E"/>
    <w:rsid w:val="009D7B9F"/>
    <w:rsid w:val="009D7D4A"/>
    <w:rsid w:val="009D7DF8"/>
    <w:rsid w:val="009D7F29"/>
    <w:rsid w:val="009D7F6C"/>
    <w:rsid w:val="009E0692"/>
    <w:rsid w:val="009E0E35"/>
    <w:rsid w:val="009E0F55"/>
    <w:rsid w:val="009E11AE"/>
    <w:rsid w:val="009E1649"/>
    <w:rsid w:val="009E16EA"/>
    <w:rsid w:val="009E1804"/>
    <w:rsid w:val="009E19F9"/>
    <w:rsid w:val="009E1B70"/>
    <w:rsid w:val="009E2228"/>
    <w:rsid w:val="009E298A"/>
    <w:rsid w:val="009E2B1D"/>
    <w:rsid w:val="009E326D"/>
    <w:rsid w:val="009E33A8"/>
    <w:rsid w:val="009E3490"/>
    <w:rsid w:val="009E3BCD"/>
    <w:rsid w:val="009E465F"/>
    <w:rsid w:val="009E490D"/>
    <w:rsid w:val="009E4CB7"/>
    <w:rsid w:val="009E4F2C"/>
    <w:rsid w:val="009E4FDE"/>
    <w:rsid w:val="009E5134"/>
    <w:rsid w:val="009E5540"/>
    <w:rsid w:val="009E5771"/>
    <w:rsid w:val="009E5C94"/>
    <w:rsid w:val="009E6384"/>
    <w:rsid w:val="009E64FB"/>
    <w:rsid w:val="009E6877"/>
    <w:rsid w:val="009E68A2"/>
    <w:rsid w:val="009E6A7E"/>
    <w:rsid w:val="009E6A9B"/>
    <w:rsid w:val="009E6CAD"/>
    <w:rsid w:val="009E6F81"/>
    <w:rsid w:val="009E7621"/>
    <w:rsid w:val="009E7625"/>
    <w:rsid w:val="009E78EF"/>
    <w:rsid w:val="009E7C23"/>
    <w:rsid w:val="009F04A7"/>
    <w:rsid w:val="009F058E"/>
    <w:rsid w:val="009F066D"/>
    <w:rsid w:val="009F0790"/>
    <w:rsid w:val="009F0BE3"/>
    <w:rsid w:val="009F0DDB"/>
    <w:rsid w:val="009F10AD"/>
    <w:rsid w:val="009F12E8"/>
    <w:rsid w:val="009F13B2"/>
    <w:rsid w:val="009F167D"/>
    <w:rsid w:val="009F16EF"/>
    <w:rsid w:val="009F1DCF"/>
    <w:rsid w:val="009F215A"/>
    <w:rsid w:val="009F2487"/>
    <w:rsid w:val="009F2D98"/>
    <w:rsid w:val="009F306B"/>
    <w:rsid w:val="009F30EE"/>
    <w:rsid w:val="009F333B"/>
    <w:rsid w:val="009F35B1"/>
    <w:rsid w:val="009F3B49"/>
    <w:rsid w:val="009F4CD5"/>
    <w:rsid w:val="009F4EC2"/>
    <w:rsid w:val="009F5028"/>
    <w:rsid w:val="009F50FF"/>
    <w:rsid w:val="009F51F2"/>
    <w:rsid w:val="009F5735"/>
    <w:rsid w:val="009F57A3"/>
    <w:rsid w:val="009F5A49"/>
    <w:rsid w:val="009F5DD1"/>
    <w:rsid w:val="009F5EFC"/>
    <w:rsid w:val="009F6D4D"/>
    <w:rsid w:val="009F7379"/>
    <w:rsid w:val="009F73C3"/>
    <w:rsid w:val="00A000CE"/>
    <w:rsid w:val="00A003AB"/>
    <w:rsid w:val="00A004F6"/>
    <w:rsid w:val="00A00609"/>
    <w:rsid w:val="00A0175B"/>
    <w:rsid w:val="00A019CF"/>
    <w:rsid w:val="00A01F03"/>
    <w:rsid w:val="00A0200A"/>
    <w:rsid w:val="00A026F9"/>
    <w:rsid w:val="00A02BE8"/>
    <w:rsid w:val="00A03251"/>
    <w:rsid w:val="00A03C37"/>
    <w:rsid w:val="00A03CFC"/>
    <w:rsid w:val="00A0462F"/>
    <w:rsid w:val="00A0463E"/>
    <w:rsid w:val="00A053B3"/>
    <w:rsid w:val="00A05A7B"/>
    <w:rsid w:val="00A05AD0"/>
    <w:rsid w:val="00A05CBE"/>
    <w:rsid w:val="00A0615C"/>
    <w:rsid w:val="00A061CA"/>
    <w:rsid w:val="00A0620E"/>
    <w:rsid w:val="00A06BCC"/>
    <w:rsid w:val="00A06E28"/>
    <w:rsid w:val="00A070D0"/>
    <w:rsid w:val="00A07241"/>
    <w:rsid w:val="00A0740B"/>
    <w:rsid w:val="00A074E2"/>
    <w:rsid w:val="00A078A7"/>
    <w:rsid w:val="00A07B67"/>
    <w:rsid w:val="00A07F1D"/>
    <w:rsid w:val="00A101CA"/>
    <w:rsid w:val="00A103AF"/>
    <w:rsid w:val="00A103FC"/>
    <w:rsid w:val="00A10622"/>
    <w:rsid w:val="00A112C0"/>
    <w:rsid w:val="00A11AFB"/>
    <w:rsid w:val="00A12C6B"/>
    <w:rsid w:val="00A12D1B"/>
    <w:rsid w:val="00A1360B"/>
    <w:rsid w:val="00A136D0"/>
    <w:rsid w:val="00A13865"/>
    <w:rsid w:val="00A13B0C"/>
    <w:rsid w:val="00A1424F"/>
    <w:rsid w:val="00A142FB"/>
    <w:rsid w:val="00A14450"/>
    <w:rsid w:val="00A1457B"/>
    <w:rsid w:val="00A14589"/>
    <w:rsid w:val="00A146D3"/>
    <w:rsid w:val="00A15EF7"/>
    <w:rsid w:val="00A16125"/>
    <w:rsid w:val="00A16383"/>
    <w:rsid w:val="00A1641C"/>
    <w:rsid w:val="00A16798"/>
    <w:rsid w:val="00A169EC"/>
    <w:rsid w:val="00A16E3D"/>
    <w:rsid w:val="00A16E7F"/>
    <w:rsid w:val="00A16FCB"/>
    <w:rsid w:val="00A17084"/>
    <w:rsid w:val="00A171D4"/>
    <w:rsid w:val="00A178F9"/>
    <w:rsid w:val="00A179DC"/>
    <w:rsid w:val="00A20A93"/>
    <w:rsid w:val="00A20DD0"/>
    <w:rsid w:val="00A20FA9"/>
    <w:rsid w:val="00A2174E"/>
    <w:rsid w:val="00A21D9C"/>
    <w:rsid w:val="00A234D2"/>
    <w:rsid w:val="00A2362D"/>
    <w:rsid w:val="00A236DE"/>
    <w:rsid w:val="00A23D1E"/>
    <w:rsid w:val="00A23EE2"/>
    <w:rsid w:val="00A242D5"/>
    <w:rsid w:val="00A243A3"/>
    <w:rsid w:val="00A24D6F"/>
    <w:rsid w:val="00A24E86"/>
    <w:rsid w:val="00A24FD6"/>
    <w:rsid w:val="00A2501F"/>
    <w:rsid w:val="00A258F9"/>
    <w:rsid w:val="00A25B0B"/>
    <w:rsid w:val="00A2607B"/>
    <w:rsid w:val="00A26156"/>
    <w:rsid w:val="00A263AF"/>
    <w:rsid w:val="00A2652C"/>
    <w:rsid w:val="00A26BC8"/>
    <w:rsid w:val="00A26CCA"/>
    <w:rsid w:val="00A27522"/>
    <w:rsid w:val="00A2756B"/>
    <w:rsid w:val="00A275B9"/>
    <w:rsid w:val="00A27A44"/>
    <w:rsid w:val="00A27E76"/>
    <w:rsid w:val="00A30173"/>
    <w:rsid w:val="00A30972"/>
    <w:rsid w:val="00A31469"/>
    <w:rsid w:val="00A323C7"/>
    <w:rsid w:val="00A32686"/>
    <w:rsid w:val="00A326E9"/>
    <w:rsid w:val="00A328A9"/>
    <w:rsid w:val="00A329ED"/>
    <w:rsid w:val="00A32BE0"/>
    <w:rsid w:val="00A32DAF"/>
    <w:rsid w:val="00A332F2"/>
    <w:rsid w:val="00A3339D"/>
    <w:rsid w:val="00A338CD"/>
    <w:rsid w:val="00A33A63"/>
    <w:rsid w:val="00A33D65"/>
    <w:rsid w:val="00A34712"/>
    <w:rsid w:val="00A347DE"/>
    <w:rsid w:val="00A349C4"/>
    <w:rsid w:val="00A34C51"/>
    <w:rsid w:val="00A35503"/>
    <w:rsid w:val="00A3597D"/>
    <w:rsid w:val="00A35A5A"/>
    <w:rsid w:val="00A35AAA"/>
    <w:rsid w:val="00A35B68"/>
    <w:rsid w:val="00A35E42"/>
    <w:rsid w:val="00A36D1B"/>
    <w:rsid w:val="00A36FEE"/>
    <w:rsid w:val="00A3702D"/>
    <w:rsid w:val="00A375FB"/>
    <w:rsid w:val="00A37A42"/>
    <w:rsid w:val="00A37DD1"/>
    <w:rsid w:val="00A406B7"/>
    <w:rsid w:val="00A40968"/>
    <w:rsid w:val="00A40C42"/>
    <w:rsid w:val="00A40F4D"/>
    <w:rsid w:val="00A410D2"/>
    <w:rsid w:val="00A414A2"/>
    <w:rsid w:val="00A4170D"/>
    <w:rsid w:val="00A41D37"/>
    <w:rsid w:val="00A4205F"/>
    <w:rsid w:val="00A4247D"/>
    <w:rsid w:val="00A42F04"/>
    <w:rsid w:val="00A43451"/>
    <w:rsid w:val="00A43794"/>
    <w:rsid w:val="00A43BB9"/>
    <w:rsid w:val="00A4423C"/>
    <w:rsid w:val="00A44387"/>
    <w:rsid w:val="00A44657"/>
    <w:rsid w:val="00A44B7F"/>
    <w:rsid w:val="00A44DDB"/>
    <w:rsid w:val="00A44EC5"/>
    <w:rsid w:val="00A45069"/>
    <w:rsid w:val="00A4528A"/>
    <w:rsid w:val="00A455EE"/>
    <w:rsid w:val="00A45730"/>
    <w:rsid w:val="00A45858"/>
    <w:rsid w:val="00A45B2C"/>
    <w:rsid w:val="00A45C8E"/>
    <w:rsid w:val="00A46A85"/>
    <w:rsid w:val="00A46DB5"/>
    <w:rsid w:val="00A46EDD"/>
    <w:rsid w:val="00A46F0B"/>
    <w:rsid w:val="00A47981"/>
    <w:rsid w:val="00A47A5C"/>
    <w:rsid w:val="00A47A8F"/>
    <w:rsid w:val="00A50003"/>
    <w:rsid w:val="00A5020C"/>
    <w:rsid w:val="00A5028D"/>
    <w:rsid w:val="00A502A9"/>
    <w:rsid w:val="00A5035C"/>
    <w:rsid w:val="00A50672"/>
    <w:rsid w:val="00A50CC7"/>
    <w:rsid w:val="00A50CD8"/>
    <w:rsid w:val="00A51130"/>
    <w:rsid w:val="00A51A16"/>
    <w:rsid w:val="00A51DBF"/>
    <w:rsid w:val="00A5285C"/>
    <w:rsid w:val="00A52922"/>
    <w:rsid w:val="00A52A11"/>
    <w:rsid w:val="00A52FA9"/>
    <w:rsid w:val="00A535A9"/>
    <w:rsid w:val="00A547FC"/>
    <w:rsid w:val="00A5493B"/>
    <w:rsid w:val="00A54DC6"/>
    <w:rsid w:val="00A55873"/>
    <w:rsid w:val="00A55DB8"/>
    <w:rsid w:val="00A55F0F"/>
    <w:rsid w:val="00A56210"/>
    <w:rsid w:val="00A562A9"/>
    <w:rsid w:val="00A56784"/>
    <w:rsid w:val="00A56E6E"/>
    <w:rsid w:val="00A5731E"/>
    <w:rsid w:val="00A5750D"/>
    <w:rsid w:val="00A576C2"/>
    <w:rsid w:val="00A577B3"/>
    <w:rsid w:val="00A57EA0"/>
    <w:rsid w:val="00A600EA"/>
    <w:rsid w:val="00A603EE"/>
    <w:rsid w:val="00A605F2"/>
    <w:rsid w:val="00A608F5"/>
    <w:rsid w:val="00A61196"/>
    <w:rsid w:val="00A6180D"/>
    <w:rsid w:val="00A61EBA"/>
    <w:rsid w:val="00A6200D"/>
    <w:rsid w:val="00A62046"/>
    <w:rsid w:val="00A620EE"/>
    <w:rsid w:val="00A63485"/>
    <w:rsid w:val="00A63756"/>
    <w:rsid w:val="00A63EEF"/>
    <w:rsid w:val="00A63F0F"/>
    <w:rsid w:val="00A64616"/>
    <w:rsid w:val="00A64958"/>
    <w:rsid w:val="00A64A59"/>
    <w:rsid w:val="00A64A8C"/>
    <w:rsid w:val="00A64E61"/>
    <w:rsid w:val="00A65479"/>
    <w:rsid w:val="00A6553F"/>
    <w:rsid w:val="00A657EE"/>
    <w:rsid w:val="00A65941"/>
    <w:rsid w:val="00A65CA4"/>
    <w:rsid w:val="00A65D59"/>
    <w:rsid w:val="00A66530"/>
    <w:rsid w:val="00A665BC"/>
    <w:rsid w:val="00A667F8"/>
    <w:rsid w:val="00A66AF2"/>
    <w:rsid w:val="00A66B75"/>
    <w:rsid w:val="00A66C2D"/>
    <w:rsid w:val="00A66C96"/>
    <w:rsid w:val="00A66EC3"/>
    <w:rsid w:val="00A675E1"/>
    <w:rsid w:val="00A677D1"/>
    <w:rsid w:val="00A70361"/>
    <w:rsid w:val="00A70D7B"/>
    <w:rsid w:val="00A70E31"/>
    <w:rsid w:val="00A71272"/>
    <w:rsid w:val="00A71342"/>
    <w:rsid w:val="00A71676"/>
    <w:rsid w:val="00A716D9"/>
    <w:rsid w:val="00A717B5"/>
    <w:rsid w:val="00A71BEB"/>
    <w:rsid w:val="00A71BFF"/>
    <w:rsid w:val="00A720F9"/>
    <w:rsid w:val="00A72397"/>
    <w:rsid w:val="00A72541"/>
    <w:rsid w:val="00A72645"/>
    <w:rsid w:val="00A7291B"/>
    <w:rsid w:val="00A72C7F"/>
    <w:rsid w:val="00A744D2"/>
    <w:rsid w:val="00A749B9"/>
    <w:rsid w:val="00A754BA"/>
    <w:rsid w:val="00A758D0"/>
    <w:rsid w:val="00A75FF0"/>
    <w:rsid w:val="00A760C9"/>
    <w:rsid w:val="00A76958"/>
    <w:rsid w:val="00A77776"/>
    <w:rsid w:val="00A7779B"/>
    <w:rsid w:val="00A779D9"/>
    <w:rsid w:val="00A800D6"/>
    <w:rsid w:val="00A8044C"/>
    <w:rsid w:val="00A807BA"/>
    <w:rsid w:val="00A80AC6"/>
    <w:rsid w:val="00A819DB"/>
    <w:rsid w:val="00A81A7F"/>
    <w:rsid w:val="00A81B01"/>
    <w:rsid w:val="00A82527"/>
    <w:rsid w:val="00A829D1"/>
    <w:rsid w:val="00A82AAA"/>
    <w:rsid w:val="00A835F8"/>
    <w:rsid w:val="00A83FA4"/>
    <w:rsid w:val="00A846A9"/>
    <w:rsid w:val="00A84989"/>
    <w:rsid w:val="00A84A51"/>
    <w:rsid w:val="00A84DF7"/>
    <w:rsid w:val="00A84F62"/>
    <w:rsid w:val="00A852C0"/>
    <w:rsid w:val="00A85325"/>
    <w:rsid w:val="00A8576D"/>
    <w:rsid w:val="00A859D0"/>
    <w:rsid w:val="00A859DE"/>
    <w:rsid w:val="00A859F8"/>
    <w:rsid w:val="00A85A6A"/>
    <w:rsid w:val="00A860FF"/>
    <w:rsid w:val="00A86AC2"/>
    <w:rsid w:val="00A86FE7"/>
    <w:rsid w:val="00A87021"/>
    <w:rsid w:val="00A87561"/>
    <w:rsid w:val="00A87A4F"/>
    <w:rsid w:val="00A87C04"/>
    <w:rsid w:val="00A87C33"/>
    <w:rsid w:val="00A907B1"/>
    <w:rsid w:val="00A90F9A"/>
    <w:rsid w:val="00A9102B"/>
    <w:rsid w:val="00A91353"/>
    <w:rsid w:val="00A913C4"/>
    <w:rsid w:val="00A915DD"/>
    <w:rsid w:val="00A92048"/>
    <w:rsid w:val="00A920FF"/>
    <w:rsid w:val="00A922B2"/>
    <w:rsid w:val="00A922EF"/>
    <w:rsid w:val="00A92F7E"/>
    <w:rsid w:val="00A92F92"/>
    <w:rsid w:val="00A92FA9"/>
    <w:rsid w:val="00A930A1"/>
    <w:rsid w:val="00A9316A"/>
    <w:rsid w:val="00A934DF"/>
    <w:rsid w:val="00A93B5D"/>
    <w:rsid w:val="00A93B9A"/>
    <w:rsid w:val="00A93D93"/>
    <w:rsid w:val="00A9412C"/>
    <w:rsid w:val="00A94375"/>
    <w:rsid w:val="00A94380"/>
    <w:rsid w:val="00A94833"/>
    <w:rsid w:val="00A94DA9"/>
    <w:rsid w:val="00A94EBD"/>
    <w:rsid w:val="00A95784"/>
    <w:rsid w:val="00A95F14"/>
    <w:rsid w:val="00A9601D"/>
    <w:rsid w:val="00A960FF"/>
    <w:rsid w:val="00A96534"/>
    <w:rsid w:val="00A96E99"/>
    <w:rsid w:val="00A974EF"/>
    <w:rsid w:val="00A974F1"/>
    <w:rsid w:val="00A97544"/>
    <w:rsid w:val="00A976A1"/>
    <w:rsid w:val="00A97A2B"/>
    <w:rsid w:val="00A97A6C"/>
    <w:rsid w:val="00A97DA2"/>
    <w:rsid w:val="00AA0436"/>
    <w:rsid w:val="00AA093C"/>
    <w:rsid w:val="00AA101F"/>
    <w:rsid w:val="00AA12A5"/>
    <w:rsid w:val="00AA14CF"/>
    <w:rsid w:val="00AA16BF"/>
    <w:rsid w:val="00AA16D3"/>
    <w:rsid w:val="00AA17AE"/>
    <w:rsid w:val="00AA1A1D"/>
    <w:rsid w:val="00AA1D10"/>
    <w:rsid w:val="00AA20A8"/>
    <w:rsid w:val="00AA2481"/>
    <w:rsid w:val="00AA2712"/>
    <w:rsid w:val="00AA28D9"/>
    <w:rsid w:val="00AA2A21"/>
    <w:rsid w:val="00AA2C32"/>
    <w:rsid w:val="00AA2FAD"/>
    <w:rsid w:val="00AA31CC"/>
    <w:rsid w:val="00AA36FE"/>
    <w:rsid w:val="00AA39AD"/>
    <w:rsid w:val="00AA43B7"/>
    <w:rsid w:val="00AA490B"/>
    <w:rsid w:val="00AA4A54"/>
    <w:rsid w:val="00AA4C84"/>
    <w:rsid w:val="00AA4CB7"/>
    <w:rsid w:val="00AA547F"/>
    <w:rsid w:val="00AA573E"/>
    <w:rsid w:val="00AA5D58"/>
    <w:rsid w:val="00AA6324"/>
    <w:rsid w:val="00AA6341"/>
    <w:rsid w:val="00AA642F"/>
    <w:rsid w:val="00AA66F8"/>
    <w:rsid w:val="00AA6AB7"/>
    <w:rsid w:val="00AA6AF2"/>
    <w:rsid w:val="00AA7368"/>
    <w:rsid w:val="00AA7C6F"/>
    <w:rsid w:val="00AA7D7E"/>
    <w:rsid w:val="00AA7E51"/>
    <w:rsid w:val="00AB0630"/>
    <w:rsid w:val="00AB0886"/>
    <w:rsid w:val="00AB0CD0"/>
    <w:rsid w:val="00AB0E3F"/>
    <w:rsid w:val="00AB1288"/>
    <w:rsid w:val="00AB1C95"/>
    <w:rsid w:val="00AB1D2D"/>
    <w:rsid w:val="00AB1D73"/>
    <w:rsid w:val="00AB1E2D"/>
    <w:rsid w:val="00AB1F04"/>
    <w:rsid w:val="00AB24D4"/>
    <w:rsid w:val="00AB273C"/>
    <w:rsid w:val="00AB2771"/>
    <w:rsid w:val="00AB27A8"/>
    <w:rsid w:val="00AB27F3"/>
    <w:rsid w:val="00AB2B4F"/>
    <w:rsid w:val="00AB3194"/>
    <w:rsid w:val="00AB3262"/>
    <w:rsid w:val="00AB3293"/>
    <w:rsid w:val="00AB33EB"/>
    <w:rsid w:val="00AB3D97"/>
    <w:rsid w:val="00AB3F4D"/>
    <w:rsid w:val="00AB3F5C"/>
    <w:rsid w:val="00AB40C5"/>
    <w:rsid w:val="00AB42B9"/>
    <w:rsid w:val="00AB44C1"/>
    <w:rsid w:val="00AB45B2"/>
    <w:rsid w:val="00AB497B"/>
    <w:rsid w:val="00AB4DB0"/>
    <w:rsid w:val="00AB4E37"/>
    <w:rsid w:val="00AB5496"/>
    <w:rsid w:val="00AB5643"/>
    <w:rsid w:val="00AB5DBB"/>
    <w:rsid w:val="00AB5F60"/>
    <w:rsid w:val="00AB616C"/>
    <w:rsid w:val="00AB6176"/>
    <w:rsid w:val="00AB62A3"/>
    <w:rsid w:val="00AB63C8"/>
    <w:rsid w:val="00AB6486"/>
    <w:rsid w:val="00AB672D"/>
    <w:rsid w:val="00AB7089"/>
    <w:rsid w:val="00AB71D3"/>
    <w:rsid w:val="00AB76AC"/>
    <w:rsid w:val="00AB7A14"/>
    <w:rsid w:val="00AB7B58"/>
    <w:rsid w:val="00AB7C94"/>
    <w:rsid w:val="00AC01A8"/>
    <w:rsid w:val="00AC027F"/>
    <w:rsid w:val="00AC08BC"/>
    <w:rsid w:val="00AC1062"/>
    <w:rsid w:val="00AC1139"/>
    <w:rsid w:val="00AC14D0"/>
    <w:rsid w:val="00AC14DF"/>
    <w:rsid w:val="00AC1753"/>
    <w:rsid w:val="00AC1A96"/>
    <w:rsid w:val="00AC1B18"/>
    <w:rsid w:val="00AC1C29"/>
    <w:rsid w:val="00AC1D99"/>
    <w:rsid w:val="00AC1F02"/>
    <w:rsid w:val="00AC2D87"/>
    <w:rsid w:val="00AC361C"/>
    <w:rsid w:val="00AC380E"/>
    <w:rsid w:val="00AC398C"/>
    <w:rsid w:val="00AC3CE3"/>
    <w:rsid w:val="00AC40E8"/>
    <w:rsid w:val="00AC4BD8"/>
    <w:rsid w:val="00AC4F76"/>
    <w:rsid w:val="00AC4FDC"/>
    <w:rsid w:val="00AC501E"/>
    <w:rsid w:val="00AC5405"/>
    <w:rsid w:val="00AC5DA5"/>
    <w:rsid w:val="00AC5DF5"/>
    <w:rsid w:val="00AC60A1"/>
    <w:rsid w:val="00AC6ABE"/>
    <w:rsid w:val="00AC6DB0"/>
    <w:rsid w:val="00AC6EA9"/>
    <w:rsid w:val="00AC6F19"/>
    <w:rsid w:val="00AC7016"/>
    <w:rsid w:val="00AC727A"/>
    <w:rsid w:val="00AC7E97"/>
    <w:rsid w:val="00AD009C"/>
    <w:rsid w:val="00AD0163"/>
    <w:rsid w:val="00AD01E7"/>
    <w:rsid w:val="00AD09BC"/>
    <w:rsid w:val="00AD0AEC"/>
    <w:rsid w:val="00AD0C16"/>
    <w:rsid w:val="00AD0E21"/>
    <w:rsid w:val="00AD110D"/>
    <w:rsid w:val="00AD1A38"/>
    <w:rsid w:val="00AD1CC2"/>
    <w:rsid w:val="00AD22C5"/>
    <w:rsid w:val="00AD27AA"/>
    <w:rsid w:val="00AD2AF5"/>
    <w:rsid w:val="00AD2C94"/>
    <w:rsid w:val="00AD326E"/>
    <w:rsid w:val="00AD3491"/>
    <w:rsid w:val="00AD37B7"/>
    <w:rsid w:val="00AD3A42"/>
    <w:rsid w:val="00AD3C41"/>
    <w:rsid w:val="00AD3EB4"/>
    <w:rsid w:val="00AD3EED"/>
    <w:rsid w:val="00AD45F9"/>
    <w:rsid w:val="00AD49A4"/>
    <w:rsid w:val="00AD5211"/>
    <w:rsid w:val="00AD55E7"/>
    <w:rsid w:val="00AD5616"/>
    <w:rsid w:val="00AD6269"/>
    <w:rsid w:val="00AD6331"/>
    <w:rsid w:val="00AD6813"/>
    <w:rsid w:val="00AD7354"/>
    <w:rsid w:val="00AD7595"/>
    <w:rsid w:val="00AD76BA"/>
    <w:rsid w:val="00AD78EA"/>
    <w:rsid w:val="00AE02F7"/>
    <w:rsid w:val="00AE0382"/>
    <w:rsid w:val="00AE0599"/>
    <w:rsid w:val="00AE09B1"/>
    <w:rsid w:val="00AE0A0E"/>
    <w:rsid w:val="00AE0BAD"/>
    <w:rsid w:val="00AE0FAE"/>
    <w:rsid w:val="00AE0FDD"/>
    <w:rsid w:val="00AE0FEB"/>
    <w:rsid w:val="00AE1D49"/>
    <w:rsid w:val="00AE210B"/>
    <w:rsid w:val="00AE21A0"/>
    <w:rsid w:val="00AE233E"/>
    <w:rsid w:val="00AE268B"/>
    <w:rsid w:val="00AE2AB4"/>
    <w:rsid w:val="00AE2B28"/>
    <w:rsid w:val="00AE2DAE"/>
    <w:rsid w:val="00AE3611"/>
    <w:rsid w:val="00AE3C17"/>
    <w:rsid w:val="00AE416A"/>
    <w:rsid w:val="00AE4549"/>
    <w:rsid w:val="00AE456E"/>
    <w:rsid w:val="00AE4931"/>
    <w:rsid w:val="00AE503B"/>
    <w:rsid w:val="00AE5BDA"/>
    <w:rsid w:val="00AE6388"/>
    <w:rsid w:val="00AE65DF"/>
    <w:rsid w:val="00AE69D9"/>
    <w:rsid w:val="00AE6FBD"/>
    <w:rsid w:val="00AE7192"/>
    <w:rsid w:val="00AE751C"/>
    <w:rsid w:val="00AE7550"/>
    <w:rsid w:val="00AE75EA"/>
    <w:rsid w:val="00AE76EF"/>
    <w:rsid w:val="00AE777E"/>
    <w:rsid w:val="00AF0083"/>
    <w:rsid w:val="00AF03FE"/>
    <w:rsid w:val="00AF0738"/>
    <w:rsid w:val="00AF102C"/>
    <w:rsid w:val="00AF1089"/>
    <w:rsid w:val="00AF1346"/>
    <w:rsid w:val="00AF14B3"/>
    <w:rsid w:val="00AF1ECD"/>
    <w:rsid w:val="00AF22CA"/>
    <w:rsid w:val="00AF2494"/>
    <w:rsid w:val="00AF277A"/>
    <w:rsid w:val="00AF2B65"/>
    <w:rsid w:val="00AF2C2E"/>
    <w:rsid w:val="00AF2CDC"/>
    <w:rsid w:val="00AF2D36"/>
    <w:rsid w:val="00AF2DF2"/>
    <w:rsid w:val="00AF2F41"/>
    <w:rsid w:val="00AF2F59"/>
    <w:rsid w:val="00AF3029"/>
    <w:rsid w:val="00AF34E9"/>
    <w:rsid w:val="00AF35B5"/>
    <w:rsid w:val="00AF3CD1"/>
    <w:rsid w:val="00AF3EBE"/>
    <w:rsid w:val="00AF402C"/>
    <w:rsid w:val="00AF512A"/>
    <w:rsid w:val="00AF6437"/>
    <w:rsid w:val="00AF6786"/>
    <w:rsid w:val="00AF67FC"/>
    <w:rsid w:val="00AF7323"/>
    <w:rsid w:val="00AF7382"/>
    <w:rsid w:val="00AF7447"/>
    <w:rsid w:val="00AF7A20"/>
    <w:rsid w:val="00B00031"/>
    <w:rsid w:val="00B0059F"/>
    <w:rsid w:val="00B00DE9"/>
    <w:rsid w:val="00B01673"/>
    <w:rsid w:val="00B01875"/>
    <w:rsid w:val="00B01CAF"/>
    <w:rsid w:val="00B0211C"/>
    <w:rsid w:val="00B023D0"/>
    <w:rsid w:val="00B026E4"/>
    <w:rsid w:val="00B02A22"/>
    <w:rsid w:val="00B02F6F"/>
    <w:rsid w:val="00B03483"/>
    <w:rsid w:val="00B03DB4"/>
    <w:rsid w:val="00B040E6"/>
    <w:rsid w:val="00B044A1"/>
    <w:rsid w:val="00B04693"/>
    <w:rsid w:val="00B04E8F"/>
    <w:rsid w:val="00B04F8C"/>
    <w:rsid w:val="00B051CB"/>
    <w:rsid w:val="00B05BC3"/>
    <w:rsid w:val="00B05D19"/>
    <w:rsid w:val="00B05EA9"/>
    <w:rsid w:val="00B062FF"/>
    <w:rsid w:val="00B06716"/>
    <w:rsid w:val="00B07525"/>
    <w:rsid w:val="00B07BA5"/>
    <w:rsid w:val="00B07D79"/>
    <w:rsid w:val="00B07D9B"/>
    <w:rsid w:val="00B07EF7"/>
    <w:rsid w:val="00B07F1B"/>
    <w:rsid w:val="00B10077"/>
    <w:rsid w:val="00B10159"/>
    <w:rsid w:val="00B1039B"/>
    <w:rsid w:val="00B10DA1"/>
    <w:rsid w:val="00B1111C"/>
    <w:rsid w:val="00B115A1"/>
    <w:rsid w:val="00B11678"/>
    <w:rsid w:val="00B117AD"/>
    <w:rsid w:val="00B11C49"/>
    <w:rsid w:val="00B1213C"/>
    <w:rsid w:val="00B12392"/>
    <w:rsid w:val="00B123DF"/>
    <w:rsid w:val="00B125E0"/>
    <w:rsid w:val="00B128A6"/>
    <w:rsid w:val="00B128B5"/>
    <w:rsid w:val="00B1292A"/>
    <w:rsid w:val="00B1297F"/>
    <w:rsid w:val="00B12BF7"/>
    <w:rsid w:val="00B12CDB"/>
    <w:rsid w:val="00B13320"/>
    <w:rsid w:val="00B139C7"/>
    <w:rsid w:val="00B13C0E"/>
    <w:rsid w:val="00B13D10"/>
    <w:rsid w:val="00B13EDF"/>
    <w:rsid w:val="00B13F8B"/>
    <w:rsid w:val="00B1417E"/>
    <w:rsid w:val="00B14277"/>
    <w:rsid w:val="00B14471"/>
    <w:rsid w:val="00B1453A"/>
    <w:rsid w:val="00B14585"/>
    <w:rsid w:val="00B149B0"/>
    <w:rsid w:val="00B14A93"/>
    <w:rsid w:val="00B14AA6"/>
    <w:rsid w:val="00B14EC6"/>
    <w:rsid w:val="00B14FCA"/>
    <w:rsid w:val="00B15858"/>
    <w:rsid w:val="00B15A19"/>
    <w:rsid w:val="00B15B03"/>
    <w:rsid w:val="00B15E29"/>
    <w:rsid w:val="00B15E65"/>
    <w:rsid w:val="00B166A2"/>
    <w:rsid w:val="00B16817"/>
    <w:rsid w:val="00B16B99"/>
    <w:rsid w:val="00B16BD6"/>
    <w:rsid w:val="00B16C35"/>
    <w:rsid w:val="00B16D3D"/>
    <w:rsid w:val="00B16E7A"/>
    <w:rsid w:val="00B1718E"/>
    <w:rsid w:val="00B17244"/>
    <w:rsid w:val="00B173CA"/>
    <w:rsid w:val="00B17406"/>
    <w:rsid w:val="00B178C1"/>
    <w:rsid w:val="00B2049C"/>
    <w:rsid w:val="00B209E9"/>
    <w:rsid w:val="00B20A10"/>
    <w:rsid w:val="00B2102D"/>
    <w:rsid w:val="00B2181E"/>
    <w:rsid w:val="00B21BF3"/>
    <w:rsid w:val="00B22488"/>
    <w:rsid w:val="00B2276A"/>
    <w:rsid w:val="00B23260"/>
    <w:rsid w:val="00B23446"/>
    <w:rsid w:val="00B23D9A"/>
    <w:rsid w:val="00B240B2"/>
    <w:rsid w:val="00B2411A"/>
    <w:rsid w:val="00B241D5"/>
    <w:rsid w:val="00B24581"/>
    <w:rsid w:val="00B24CCB"/>
    <w:rsid w:val="00B24F0F"/>
    <w:rsid w:val="00B25644"/>
    <w:rsid w:val="00B25D41"/>
    <w:rsid w:val="00B25DDB"/>
    <w:rsid w:val="00B25ECB"/>
    <w:rsid w:val="00B26C21"/>
    <w:rsid w:val="00B26C5E"/>
    <w:rsid w:val="00B26E05"/>
    <w:rsid w:val="00B27005"/>
    <w:rsid w:val="00B2706D"/>
    <w:rsid w:val="00B27198"/>
    <w:rsid w:val="00B275EE"/>
    <w:rsid w:val="00B27C1B"/>
    <w:rsid w:val="00B30A84"/>
    <w:rsid w:val="00B30F88"/>
    <w:rsid w:val="00B30FC6"/>
    <w:rsid w:val="00B3159A"/>
    <w:rsid w:val="00B31918"/>
    <w:rsid w:val="00B31E22"/>
    <w:rsid w:val="00B32272"/>
    <w:rsid w:val="00B32566"/>
    <w:rsid w:val="00B32A2B"/>
    <w:rsid w:val="00B32EE7"/>
    <w:rsid w:val="00B33437"/>
    <w:rsid w:val="00B3347C"/>
    <w:rsid w:val="00B33A4E"/>
    <w:rsid w:val="00B33AF1"/>
    <w:rsid w:val="00B33BA7"/>
    <w:rsid w:val="00B33C70"/>
    <w:rsid w:val="00B33F25"/>
    <w:rsid w:val="00B340C2"/>
    <w:rsid w:val="00B340C5"/>
    <w:rsid w:val="00B34362"/>
    <w:rsid w:val="00B34558"/>
    <w:rsid w:val="00B349C2"/>
    <w:rsid w:val="00B34AC1"/>
    <w:rsid w:val="00B34F40"/>
    <w:rsid w:val="00B35445"/>
    <w:rsid w:val="00B3614E"/>
    <w:rsid w:val="00B364DF"/>
    <w:rsid w:val="00B3665D"/>
    <w:rsid w:val="00B36A42"/>
    <w:rsid w:val="00B36AA7"/>
    <w:rsid w:val="00B370E8"/>
    <w:rsid w:val="00B3748F"/>
    <w:rsid w:val="00B37827"/>
    <w:rsid w:val="00B37ABE"/>
    <w:rsid w:val="00B37CA9"/>
    <w:rsid w:val="00B37D9A"/>
    <w:rsid w:val="00B37DC5"/>
    <w:rsid w:val="00B40077"/>
    <w:rsid w:val="00B403E4"/>
    <w:rsid w:val="00B404A0"/>
    <w:rsid w:val="00B4076A"/>
    <w:rsid w:val="00B41824"/>
    <w:rsid w:val="00B41A69"/>
    <w:rsid w:val="00B41FD5"/>
    <w:rsid w:val="00B4203B"/>
    <w:rsid w:val="00B428FD"/>
    <w:rsid w:val="00B4296E"/>
    <w:rsid w:val="00B42B1E"/>
    <w:rsid w:val="00B42B1F"/>
    <w:rsid w:val="00B42C05"/>
    <w:rsid w:val="00B42DA4"/>
    <w:rsid w:val="00B4315B"/>
    <w:rsid w:val="00B43CDC"/>
    <w:rsid w:val="00B4413E"/>
    <w:rsid w:val="00B445AD"/>
    <w:rsid w:val="00B449B8"/>
    <w:rsid w:val="00B44A5B"/>
    <w:rsid w:val="00B44CC4"/>
    <w:rsid w:val="00B44E72"/>
    <w:rsid w:val="00B4597D"/>
    <w:rsid w:val="00B45BA2"/>
    <w:rsid w:val="00B45FDD"/>
    <w:rsid w:val="00B4615A"/>
    <w:rsid w:val="00B461CA"/>
    <w:rsid w:val="00B470C0"/>
    <w:rsid w:val="00B47105"/>
    <w:rsid w:val="00B47709"/>
    <w:rsid w:val="00B47E2F"/>
    <w:rsid w:val="00B503F6"/>
    <w:rsid w:val="00B5045A"/>
    <w:rsid w:val="00B50569"/>
    <w:rsid w:val="00B50D59"/>
    <w:rsid w:val="00B511AE"/>
    <w:rsid w:val="00B5170A"/>
    <w:rsid w:val="00B51E23"/>
    <w:rsid w:val="00B51F5D"/>
    <w:rsid w:val="00B5215B"/>
    <w:rsid w:val="00B52304"/>
    <w:rsid w:val="00B525A9"/>
    <w:rsid w:val="00B526CE"/>
    <w:rsid w:val="00B52735"/>
    <w:rsid w:val="00B53566"/>
    <w:rsid w:val="00B53733"/>
    <w:rsid w:val="00B5387D"/>
    <w:rsid w:val="00B539A6"/>
    <w:rsid w:val="00B54020"/>
    <w:rsid w:val="00B548CB"/>
    <w:rsid w:val="00B5536D"/>
    <w:rsid w:val="00B55464"/>
    <w:rsid w:val="00B55636"/>
    <w:rsid w:val="00B558F1"/>
    <w:rsid w:val="00B55B22"/>
    <w:rsid w:val="00B55C95"/>
    <w:rsid w:val="00B5660E"/>
    <w:rsid w:val="00B56B2F"/>
    <w:rsid w:val="00B57009"/>
    <w:rsid w:val="00B5716A"/>
    <w:rsid w:val="00B5720F"/>
    <w:rsid w:val="00B57291"/>
    <w:rsid w:val="00B57518"/>
    <w:rsid w:val="00B57522"/>
    <w:rsid w:val="00B57D25"/>
    <w:rsid w:val="00B57DDE"/>
    <w:rsid w:val="00B601F3"/>
    <w:rsid w:val="00B6078F"/>
    <w:rsid w:val="00B61508"/>
    <w:rsid w:val="00B61511"/>
    <w:rsid w:val="00B6156E"/>
    <w:rsid w:val="00B61F70"/>
    <w:rsid w:val="00B62897"/>
    <w:rsid w:val="00B62955"/>
    <w:rsid w:val="00B62EFE"/>
    <w:rsid w:val="00B62F6F"/>
    <w:rsid w:val="00B62FE8"/>
    <w:rsid w:val="00B63118"/>
    <w:rsid w:val="00B634E6"/>
    <w:rsid w:val="00B63544"/>
    <w:rsid w:val="00B6387C"/>
    <w:rsid w:val="00B642F5"/>
    <w:rsid w:val="00B643FD"/>
    <w:rsid w:val="00B646BC"/>
    <w:rsid w:val="00B6475A"/>
    <w:rsid w:val="00B64A6B"/>
    <w:rsid w:val="00B64BD6"/>
    <w:rsid w:val="00B64D8C"/>
    <w:rsid w:val="00B654DC"/>
    <w:rsid w:val="00B65D83"/>
    <w:rsid w:val="00B65DC4"/>
    <w:rsid w:val="00B65E55"/>
    <w:rsid w:val="00B66031"/>
    <w:rsid w:val="00B66B82"/>
    <w:rsid w:val="00B66DEC"/>
    <w:rsid w:val="00B671D4"/>
    <w:rsid w:val="00B676EA"/>
    <w:rsid w:val="00B67798"/>
    <w:rsid w:val="00B67A93"/>
    <w:rsid w:val="00B67B39"/>
    <w:rsid w:val="00B67E60"/>
    <w:rsid w:val="00B701A4"/>
    <w:rsid w:val="00B70782"/>
    <w:rsid w:val="00B70DA3"/>
    <w:rsid w:val="00B718C3"/>
    <w:rsid w:val="00B71B06"/>
    <w:rsid w:val="00B7271E"/>
    <w:rsid w:val="00B728D0"/>
    <w:rsid w:val="00B72906"/>
    <w:rsid w:val="00B72909"/>
    <w:rsid w:val="00B72BD5"/>
    <w:rsid w:val="00B72BF8"/>
    <w:rsid w:val="00B72E96"/>
    <w:rsid w:val="00B72FDE"/>
    <w:rsid w:val="00B734EC"/>
    <w:rsid w:val="00B73A64"/>
    <w:rsid w:val="00B73D9A"/>
    <w:rsid w:val="00B73EDB"/>
    <w:rsid w:val="00B74184"/>
    <w:rsid w:val="00B7423D"/>
    <w:rsid w:val="00B743B8"/>
    <w:rsid w:val="00B74E79"/>
    <w:rsid w:val="00B752CE"/>
    <w:rsid w:val="00B752DB"/>
    <w:rsid w:val="00B7548E"/>
    <w:rsid w:val="00B75814"/>
    <w:rsid w:val="00B761B8"/>
    <w:rsid w:val="00B7658F"/>
    <w:rsid w:val="00B76672"/>
    <w:rsid w:val="00B76BFA"/>
    <w:rsid w:val="00B76E02"/>
    <w:rsid w:val="00B77161"/>
    <w:rsid w:val="00B77CE8"/>
    <w:rsid w:val="00B77E53"/>
    <w:rsid w:val="00B803D8"/>
    <w:rsid w:val="00B80476"/>
    <w:rsid w:val="00B80493"/>
    <w:rsid w:val="00B80549"/>
    <w:rsid w:val="00B80639"/>
    <w:rsid w:val="00B81447"/>
    <w:rsid w:val="00B81DA4"/>
    <w:rsid w:val="00B81E7A"/>
    <w:rsid w:val="00B820FC"/>
    <w:rsid w:val="00B822EF"/>
    <w:rsid w:val="00B82768"/>
    <w:rsid w:val="00B82AFA"/>
    <w:rsid w:val="00B82C4A"/>
    <w:rsid w:val="00B8325B"/>
    <w:rsid w:val="00B83B9E"/>
    <w:rsid w:val="00B83E30"/>
    <w:rsid w:val="00B83E7F"/>
    <w:rsid w:val="00B84210"/>
    <w:rsid w:val="00B85208"/>
    <w:rsid w:val="00B858E2"/>
    <w:rsid w:val="00B859AC"/>
    <w:rsid w:val="00B85D0D"/>
    <w:rsid w:val="00B85EEC"/>
    <w:rsid w:val="00B8605B"/>
    <w:rsid w:val="00B86DB8"/>
    <w:rsid w:val="00B86F5C"/>
    <w:rsid w:val="00B871B8"/>
    <w:rsid w:val="00B87369"/>
    <w:rsid w:val="00B876AD"/>
    <w:rsid w:val="00B87920"/>
    <w:rsid w:val="00B90133"/>
    <w:rsid w:val="00B90146"/>
    <w:rsid w:val="00B90243"/>
    <w:rsid w:val="00B90841"/>
    <w:rsid w:val="00B90E7D"/>
    <w:rsid w:val="00B91236"/>
    <w:rsid w:val="00B914A4"/>
    <w:rsid w:val="00B91551"/>
    <w:rsid w:val="00B91E64"/>
    <w:rsid w:val="00B922B4"/>
    <w:rsid w:val="00B9276B"/>
    <w:rsid w:val="00B92B9F"/>
    <w:rsid w:val="00B92D51"/>
    <w:rsid w:val="00B9301A"/>
    <w:rsid w:val="00B932D3"/>
    <w:rsid w:val="00B93558"/>
    <w:rsid w:val="00B93A9C"/>
    <w:rsid w:val="00B94078"/>
    <w:rsid w:val="00B951A8"/>
    <w:rsid w:val="00B95D13"/>
    <w:rsid w:val="00B95F61"/>
    <w:rsid w:val="00B9605A"/>
    <w:rsid w:val="00B96464"/>
    <w:rsid w:val="00B9751B"/>
    <w:rsid w:val="00B97576"/>
    <w:rsid w:val="00B97951"/>
    <w:rsid w:val="00B97B99"/>
    <w:rsid w:val="00B97D46"/>
    <w:rsid w:val="00BA0145"/>
    <w:rsid w:val="00BA07B7"/>
    <w:rsid w:val="00BA0962"/>
    <w:rsid w:val="00BA0A09"/>
    <w:rsid w:val="00BA0A5E"/>
    <w:rsid w:val="00BA0A9A"/>
    <w:rsid w:val="00BA0E2E"/>
    <w:rsid w:val="00BA1983"/>
    <w:rsid w:val="00BA1B5C"/>
    <w:rsid w:val="00BA1CB7"/>
    <w:rsid w:val="00BA275D"/>
    <w:rsid w:val="00BA2E09"/>
    <w:rsid w:val="00BA3106"/>
    <w:rsid w:val="00BA4234"/>
    <w:rsid w:val="00BA44FB"/>
    <w:rsid w:val="00BA4783"/>
    <w:rsid w:val="00BA487E"/>
    <w:rsid w:val="00BA498D"/>
    <w:rsid w:val="00BA4AFC"/>
    <w:rsid w:val="00BA4C7A"/>
    <w:rsid w:val="00BA4F18"/>
    <w:rsid w:val="00BA5281"/>
    <w:rsid w:val="00BA55C0"/>
    <w:rsid w:val="00BA5828"/>
    <w:rsid w:val="00BA5D7E"/>
    <w:rsid w:val="00BA5E6B"/>
    <w:rsid w:val="00BA5EC0"/>
    <w:rsid w:val="00BA5F44"/>
    <w:rsid w:val="00BA5F59"/>
    <w:rsid w:val="00BA60BD"/>
    <w:rsid w:val="00BA6783"/>
    <w:rsid w:val="00BA70B8"/>
    <w:rsid w:val="00BA71EB"/>
    <w:rsid w:val="00BA7230"/>
    <w:rsid w:val="00BA7425"/>
    <w:rsid w:val="00BA7583"/>
    <w:rsid w:val="00BA7935"/>
    <w:rsid w:val="00BA7B8B"/>
    <w:rsid w:val="00BB0259"/>
    <w:rsid w:val="00BB0608"/>
    <w:rsid w:val="00BB0786"/>
    <w:rsid w:val="00BB08F6"/>
    <w:rsid w:val="00BB0E03"/>
    <w:rsid w:val="00BB11DA"/>
    <w:rsid w:val="00BB1EC8"/>
    <w:rsid w:val="00BB251E"/>
    <w:rsid w:val="00BB28CB"/>
    <w:rsid w:val="00BB2919"/>
    <w:rsid w:val="00BB2A57"/>
    <w:rsid w:val="00BB3112"/>
    <w:rsid w:val="00BB339E"/>
    <w:rsid w:val="00BB33A4"/>
    <w:rsid w:val="00BB3433"/>
    <w:rsid w:val="00BB3C5F"/>
    <w:rsid w:val="00BB4223"/>
    <w:rsid w:val="00BB4244"/>
    <w:rsid w:val="00BB4419"/>
    <w:rsid w:val="00BB46F0"/>
    <w:rsid w:val="00BB48B5"/>
    <w:rsid w:val="00BB4AE6"/>
    <w:rsid w:val="00BB4F52"/>
    <w:rsid w:val="00BB52EC"/>
    <w:rsid w:val="00BB5CCF"/>
    <w:rsid w:val="00BB5E65"/>
    <w:rsid w:val="00BB6770"/>
    <w:rsid w:val="00BB6C0A"/>
    <w:rsid w:val="00BB6D15"/>
    <w:rsid w:val="00BB6D65"/>
    <w:rsid w:val="00BB7165"/>
    <w:rsid w:val="00BB720D"/>
    <w:rsid w:val="00BB759F"/>
    <w:rsid w:val="00BB76DB"/>
    <w:rsid w:val="00BC02AF"/>
    <w:rsid w:val="00BC0B6E"/>
    <w:rsid w:val="00BC0EDB"/>
    <w:rsid w:val="00BC13DE"/>
    <w:rsid w:val="00BC184D"/>
    <w:rsid w:val="00BC18CF"/>
    <w:rsid w:val="00BC1BA0"/>
    <w:rsid w:val="00BC1E3C"/>
    <w:rsid w:val="00BC26B0"/>
    <w:rsid w:val="00BC27B8"/>
    <w:rsid w:val="00BC2B2E"/>
    <w:rsid w:val="00BC2C21"/>
    <w:rsid w:val="00BC2FF0"/>
    <w:rsid w:val="00BC3093"/>
    <w:rsid w:val="00BC32C1"/>
    <w:rsid w:val="00BC37AD"/>
    <w:rsid w:val="00BC3A34"/>
    <w:rsid w:val="00BC3B37"/>
    <w:rsid w:val="00BC3D81"/>
    <w:rsid w:val="00BC53AB"/>
    <w:rsid w:val="00BC57AB"/>
    <w:rsid w:val="00BC600D"/>
    <w:rsid w:val="00BC6028"/>
    <w:rsid w:val="00BC6191"/>
    <w:rsid w:val="00BC62D6"/>
    <w:rsid w:val="00BC6414"/>
    <w:rsid w:val="00BC6833"/>
    <w:rsid w:val="00BC68CC"/>
    <w:rsid w:val="00BC69EA"/>
    <w:rsid w:val="00BC704B"/>
    <w:rsid w:val="00BC7251"/>
    <w:rsid w:val="00BC7F9C"/>
    <w:rsid w:val="00BD0DDD"/>
    <w:rsid w:val="00BD1A2C"/>
    <w:rsid w:val="00BD1B12"/>
    <w:rsid w:val="00BD1D8C"/>
    <w:rsid w:val="00BD20D5"/>
    <w:rsid w:val="00BD2EF2"/>
    <w:rsid w:val="00BD34FB"/>
    <w:rsid w:val="00BD3C98"/>
    <w:rsid w:val="00BD3D64"/>
    <w:rsid w:val="00BD3DC9"/>
    <w:rsid w:val="00BD412A"/>
    <w:rsid w:val="00BD4203"/>
    <w:rsid w:val="00BD4A17"/>
    <w:rsid w:val="00BD4C1A"/>
    <w:rsid w:val="00BD5055"/>
    <w:rsid w:val="00BD5B16"/>
    <w:rsid w:val="00BD5C51"/>
    <w:rsid w:val="00BD5E98"/>
    <w:rsid w:val="00BD62B1"/>
    <w:rsid w:val="00BD6954"/>
    <w:rsid w:val="00BD6A6E"/>
    <w:rsid w:val="00BD6DA9"/>
    <w:rsid w:val="00BD7434"/>
    <w:rsid w:val="00BD7631"/>
    <w:rsid w:val="00BD769F"/>
    <w:rsid w:val="00BD777E"/>
    <w:rsid w:val="00BE0A23"/>
    <w:rsid w:val="00BE0A6D"/>
    <w:rsid w:val="00BE0C90"/>
    <w:rsid w:val="00BE1169"/>
    <w:rsid w:val="00BE1494"/>
    <w:rsid w:val="00BE168A"/>
    <w:rsid w:val="00BE1840"/>
    <w:rsid w:val="00BE1B14"/>
    <w:rsid w:val="00BE1D19"/>
    <w:rsid w:val="00BE1EDB"/>
    <w:rsid w:val="00BE1FEF"/>
    <w:rsid w:val="00BE21EA"/>
    <w:rsid w:val="00BE32AE"/>
    <w:rsid w:val="00BE4213"/>
    <w:rsid w:val="00BE4636"/>
    <w:rsid w:val="00BE4672"/>
    <w:rsid w:val="00BE47D0"/>
    <w:rsid w:val="00BE4B75"/>
    <w:rsid w:val="00BE4F26"/>
    <w:rsid w:val="00BE504C"/>
    <w:rsid w:val="00BE53AD"/>
    <w:rsid w:val="00BE5571"/>
    <w:rsid w:val="00BE56EA"/>
    <w:rsid w:val="00BE5EDF"/>
    <w:rsid w:val="00BE5FE8"/>
    <w:rsid w:val="00BE611C"/>
    <w:rsid w:val="00BE6429"/>
    <w:rsid w:val="00BE69C2"/>
    <w:rsid w:val="00BE6EAD"/>
    <w:rsid w:val="00BE72FD"/>
    <w:rsid w:val="00BE7DDB"/>
    <w:rsid w:val="00BF07CD"/>
    <w:rsid w:val="00BF0838"/>
    <w:rsid w:val="00BF1024"/>
    <w:rsid w:val="00BF1448"/>
    <w:rsid w:val="00BF184C"/>
    <w:rsid w:val="00BF1B76"/>
    <w:rsid w:val="00BF1C71"/>
    <w:rsid w:val="00BF1F36"/>
    <w:rsid w:val="00BF262D"/>
    <w:rsid w:val="00BF2681"/>
    <w:rsid w:val="00BF2796"/>
    <w:rsid w:val="00BF2A21"/>
    <w:rsid w:val="00BF35F1"/>
    <w:rsid w:val="00BF3A55"/>
    <w:rsid w:val="00BF3AF6"/>
    <w:rsid w:val="00BF3D2A"/>
    <w:rsid w:val="00BF3EC9"/>
    <w:rsid w:val="00BF3F22"/>
    <w:rsid w:val="00BF4694"/>
    <w:rsid w:val="00BF46C4"/>
    <w:rsid w:val="00BF4CB8"/>
    <w:rsid w:val="00BF4D4C"/>
    <w:rsid w:val="00BF53B3"/>
    <w:rsid w:val="00BF56F7"/>
    <w:rsid w:val="00BF59F0"/>
    <w:rsid w:val="00BF610B"/>
    <w:rsid w:val="00BF62F1"/>
    <w:rsid w:val="00BF6A58"/>
    <w:rsid w:val="00BF6A76"/>
    <w:rsid w:val="00BF7490"/>
    <w:rsid w:val="00BF76B5"/>
    <w:rsid w:val="00BF7CDC"/>
    <w:rsid w:val="00C0000A"/>
    <w:rsid w:val="00C00016"/>
    <w:rsid w:val="00C0025A"/>
    <w:rsid w:val="00C0038B"/>
    <w:rsid w:val="00C00C2D"/>
    <w:rsid w:val="00C00CE6"/>
    <w:rsid w:val="00C0120C"/>
    <w:rsid w:val="00C01230"/>
    <w:rsid w:val="00C0152F"/>
    <w:rsid w:val="00C0160C"/>
    <w:rsid w:val="00C01921"/>
    <w:rsid w:val="00C01A89"/>
    <w:rsid w:val="00C01BBE"/>
    <w:rsid w:val="00C021C4"/>
    <w:rsid w:val="00C0231B"/>
    <w:rsid w:val="00C02361"/>
    <w:rsid w:val="00C02D27"/>
    <w:rsid w:val="00C031A6"/>
    <w:rsid w:val="00C035C8"/>
    <w:rsid w:val="00C03B26"/>
    <w:rsid w:val="00C03D7E"/>
    <w:rsid w:val="00C03F6F"/>
    <w:rsid w:val="00C042B0"/>
    <w:rsid w:val="00C04525"/>
    <w:rsid w:val="00C04570"/>
    <w:rsid w:val="00C05533"/>
    <w:rsid w:val="00C05D32"/>
    <w:rsid w:val="00C05FD2"/>
    <w:rsid w:val="00C06DB8"/>
    <w:rsid w:val="00C06DCF"/>
    <w:rsid w:val="00C06E10"/>
    <w:rsid w:val="00C07728"/>
    <w:rsid w:val="00C07DAC"/>
    <w:rsid w:val="00C10343"/>
    <w:rsid w:val="00C115E8"/>
    <w:rsid w:val="00C1168B"/>
    <w:rsid w:val="00C11B55"/>
    <w:rsid w:val="00C11B60"/>
    <w:rsid w:val="00C11C51"/>
    <w:rsid w:val="00C11D09"/>
    <w:rsid w:val="00C11D99"/>
    <w:rsid w:val="00C11E14"/>
    <w:rsid w:val="00C120FC"/>
    <w:rsid w:val="00C12A0E"/>
    <w:rsid w:val="00C12F78"/>
    <w:rsid w:val="00C13067"/>
    <w:rsid w:val="00C139A8"/>
    <w:rsid w:val="00C13E64"/>
    <w:rsid w:val="00C13F3C"/>
    <w:rsid w:val="00C1406F"/>
    <w:rsid w:val="00C148FA"/>
    <w:rsid w:val="00C14A48"/>
    <w:rsid w:val="00C14C33"/>
    <w:rsid w:val="00C14E24"/>
    <w:rsid w:val="00C14FC9"/>
    <w:rsid w:val="00C154B8"/>
    <w:rsid w:val="00C15C85"/>
    <w:rsid w:val="00C15E9F"/>
    <w:rsid w:val="00C162A9"/>
    <w:rsid w:val="00C1639A"/>
    <w:rsid w:val="00C1649F"/>
    <w:rsid w:val="00C164BA"/>
    <w:rsid w:val="00C16906"/>
    <w:rsid w:val="00C16B9E"/>
    <w:rsid w:val="00C170B2"/>
    <w:rsid w:val="00C17118"/>
    <w:rsid w:val="00C208D2"/>
    <w:rsid w:val="00C21AD8"/>
    <w:rsid w:val="00C21C69"/>
    <w:rsid w:val="00C21C96"/>
    <w:rsid w:val="00C2243C"/>
    <w:rsid w:val="00C2244F"/>
    <w:rsid w:val="00C22452"/>
    <w:rsid w:val="00C22592"/>
    <w:rsid w:val="00C22657"/>
    <w:rsid w:val="00C22C19"/>
    <w:rsid w:val="00C22C6D"/>
    <w:rsid w:val="00C234F3"/>
    <w:rsid w:val="00C23983"/>
    <w:rsid w:val="00C23D0B"/>
    <w:rsid w:val="00C2430B"/>
    <w:rsid w:val="00C24582"/>
    <w:rsid w:val="00C247A0"/>
    <w:rsid w:val="00C24BDB"/>
    <w:rsid w:val="00C2530D"/>
    <w:rsid w:val="00C2561A"/>
    <w:rsid w:val="00C2572B"/>
    <w:rsid w:val="00C2595A"/>
    <w:rsid w:val="00C25FED"/>
    <w:rsid w:val="00C2641D"/>
    <w:rsid w:val="00C26442"/>
    <w:rsid w:val="00C2653D"/>
    <w:rsid w:val="00C2679A"/>
    <w:rsid w:val="00C269FE"/>
    <w:rsid w:val="00C2721F"/>
    <w:rsid w:val="00C30617"/>
    <w:rsid w:val="00C30D3C"/>
    <w:rsid w:val="00C31086"/>
    <w:rsid w:val="00C31179"/>
    <w:rsid w:val="00C319C5"/>
    <w:rsid w:val="00C31ADD"/>
    <w:rsid w:val="00C31CEE"/>
    <w:rsid w:val="00C32201"/>
    <w:rsid w:val="00C323BE"/>
    <w:rsid w:val="00C32959"/>
    <w:rsid w:val="00C32B0C"/>
    <w:rsid w:val="00C32F16"/>
    <w:rsid w:val="00C32F2A"/>
    <w:rsid w:val="00C33037"/>
    <w:rsid w:val="00C33184"/>
    <w:rsid w:val="00C332C3"/>
    <w:rsid w:val="00C33496"/>
    <w:rsid w:val="00C34289"/>
    <w:rsid w:val="00C3455A"/>
    <w:rsid w:val="00C34627"/>
    <w:rsid w:val="00C350D8"/>
    <w:rsid w:val="00C351C6"/>
    <w:rsid w:val="00C3534D"/>
    <w:rsid w:val="00C3580B"/>
    <w:rsid w:val="00C35F0B"/>
    <w:rsid w:val="00C363A6"/>
    <w:rsid w:val="00C36E5A"/>
    <w:rsid w:val="00C372B1"/>
    <w:rsid w:val="00C372C5"/>
    <w:rsid w:val="00C37719"/>
    <w:rsid w:val="00C37798"/>
    <w:rsid w:val="00C377A1"/>
    <w:rsid w:val="00C379D9"/>
    <w:rsid w:val="00C37A1B"/>
    <w:rsid w:val="00C37E1C"/>
    <w:rsid w:val="00C37FF9"/>
    <w:rsid w:val="00C40CE3"/>
    <w:rsid w:val="00C4175A"/>
    <w:rsid w:val="00C41D82"/>
    <w:rsid w:val="00C431BE"/>
    <w:rsid w:val="00C431F0"/>
    <w:rsid w:val="00C43A85"/>
    <w:rsid w:val="00C43AEE"/>
    <w:rsid w:val="00C4418F"/>
    <w:rsid w:val="00C447ED"/>
    <w:rsid w:val="00C44AD4"/>
    <w:rsid w:val="00C44C27"/>
    <w:rsid w:val="00C44C2F"/>
    <w:rsid w:val="00C450B4"/>
    <w:rsid w:val="00C45141"/>
    <w:rsid w:val="00C453D4"/>
    <w:rsid w:val="00C459F2"/>
    <w:rsid w:val="00C460CD"/>
    <w:rsid w:val="00C46154"/>
    <w:rsid w:val="00C465E0"/>
    <w:rsid w:val="00C46751"/>
    <w:rsid w:val="00C46C8D"/>
    <w:rsid w:val="00C46D64"/>
    <w:rsid w:val="00C46E81"/>
    <w:rsid w:val="00C47852"/>
    <w:rsid w:val="00C478CD"/>
    <w:rsid w:val="00C5000E"/>
    <w:rsid w:val="00C50080"/>
    <w:rsid w:val="00C51738"/>
    <w:rsid w:val="00C51D77"/>
    <w:rsid w:val="00C523CE"/>
    <w:rsid w:val="00C5340C"/>
    <w:rsid w:val="00C534F8"/>
    <w:rsid w:val="00C53E7A"/>
    <w:rsid w:val="00C53F01"/>
    <w:rsid w:val="00C540E8"/>
    <w:rsid w:val="00C54423"/>
    <w:rsid w:val="00C546A8"/>
    <w:rsid w:val="00C54721"/>
    <w:rsid w:val="00C54BF0"/>
    <w:rsid w:val="00C55150"/>
    <w:rsid w:val="00C5522B"/>
    <w:rsid w:val="00C557CC"/>
    <w:rsid w:val="00C55D51"/>
    <w:rsid w:val="00C55FD0"/>
    <w:rsid w:val="00C56507"/>
    <w:rsid w:val="00C56E9E"/>
    <w:rsid w:val="00C57655"/>
    <w:rsid w:val="00C5773E"/>
    <w:rsid w:val="00C579BE"/>
    <w:rsid w:val="00C60060"/>
    <w:rsid w:val="00C60208"/>
    <w:rsid w:val="00C60783"/>
    <w:rsid w:val="00C608D1"/>
    <w:rsid w:val="00C609AD"/>
    <w:rsid w:val="00C6120D"/>
    <w:rsid w:val="00C6121A"/>
    <w:rsid w:val="00C61346"/>
    <w:rsid w:val="00C61490"/>
    <w:rsid w:val="00C61793"/>
    <w:rsid w:val="00C617B4"/>
    <w:rsid w:val="00C617CE"/>
    <w:rsid w:val="00C61B1F"/>
    <w:rsid w:val="00C61F53"/>
    <w:rsid w:val="00C620A6"/>
    <w:rsid w:val="00C62241"/>
    <w:rsid w:val="00C62349"/>
    <w:rsid w:val="00C62972"/>
    <w:rsid w:val="00C62AE3"/>
    <w:rsid w:val="00C62C43"/>
    <w:rsid w:val="00C62E03"/>
    <w:rsid w:val="00C630F5"/>
    <w:rsid w:val="00C634A0"/>
    <w:rsid w:val="00C63A80"/>
    <w:rsid w:val="00C6403E"/>
    <w:rsid w:val="00C64126"/>
    <w:rsid w:val="00C641FD"/>
    <w:rsid w:val="00C642B3"/>
    <w:rsid w:val="00C64970"/>
    <w:rsid w:val="00C64E03"/>
    <w:rsid w:val="00C65000"/>
    <w:rsid w:val="00C6539D"/>
    <w:rsid w:val="00C65575"/>
    <w:rsid w:val="00C65612"/>
    <w:rsid w:val="00C66553"/>
    <w:rsid w:val="00C668C8"/>
    <w:rsid w:val="00C66F37"/>
    <w:rsid w:val="00C67428"/>
    <w:rsid w:val="00C67510"/>
    <w:rsid w:val="00C679C4"/>
    <w:rsid w:val="00C7047B"/>
    <w:rsid w:val="00C70A84"/>
    <w:rsid w:val="00C711A4"/>
    <w:rsid w:val="00C711D8"/>
    <w:rsid w:val="00C71290"/>
    <w:rsid w:val="00C71294"/>
    <w:rsid w:val="00C71461"/>
    <w:rsid w:val="00C715D9"/>
    <w:rsid w:val="00C71A9D"/>
    <w:rsid w:val="00C720A5"/>
    <w:rsid w:val="00C72BA1"/>
    <w:rsid w:val="00C72F47"/>
    <w:rsid w:val="00C733C8"/>
    <w:rsid w:val="00C7340A"/>
    <w:rsid w:val="00C73927"/>
    <w:rsid w:val="00C73B56"/>
    <w:rsid w:val="00C73E7F"/>
    <w:rsid w:val="00C73FC8"/>
    <w:rsid w:val="00C74A15"/>
    <w:rsid w:val="00C74DE0"/>
    <w:rsid w:val="00C74F5A"/>
    <w:rsid w:val="00C74FAB"/>
    <w:rsid w:val="00C754CA"/>
    <w:rsid w:val="00C755C7"/>
    <w:rsid w:val="00C75D38"/>
    <w:rsid w:val="00C75D57"/>
    <w:rsid w:val="00C75F7C"/>
    <w:rsid w:val="00C764A3"/>
    <w:rsid w:val="00C76CAB"/>
    <w:rsid w:val="00C76DA4"/>
    <w:rsid w:val="00C77C9E"/>
    <w:rsid w:val="00C77F02"/>
    <w:rsid w:val="00C805EA"/>
    <w:rsid w:val="00C81023"/>
    <w:rsid w:val="00C810F0"/>
    <w:rsid w:val="00C81289"/>
    <w:rsid w:val="00C81490"/>
    <w:rsid w:val="00C819C0"/>
    <w:rsid w:val="00C81E5D"/>
    <w:rsid w:val="00C81FBC"/>
    <w:rsid w:val="00C8236A"/>
    <w:rsid w:val="00C823D4"/>
    <w:rsid w:val="00C8242E"/>
    <w:rsid w:val="00C8243A"/>
    <w:rsid w:val="00C82CBC"/>
    <w:rsid w:val="00C82DC6"/>
    <w:rsid w:val="00C82DF3"/>
    <w:rsid w:val="00C83188"/>
    <w:rsid w:val="00C832B1"/>
    <w:rsid w:val="00C8342E"/>
    <w:rsid w:val="00C83E41"/>
    <w:rsid w:val="00C83F81"/>
    <w:rsid w:val="00C847A7"/>
    <w:rsid w:val="00C850AC"/>
    <w:rsid w:val="00C851A9"/>
    <w:rsid w:val="00C85D1B"/>
    <w:rsid w:val="00C85F31"/>
    <w:rsid w:val="00C8612B"/>
    <w:rsid w:val="00C86252"/>
    <w:rsid w:val="00C8651F"/>
    <w:rsid w:val="00C86854"/>
    <w:rsid w:val="00C869C9"/>
    <w:rsid w:val="00C90023"/>
    <w:rsid w:val="00C900C1"/>
    <w:rsid w:val="00C900D5"/>
    <w:rsid w:val="00C90441"/>
    <w:rsid w:val="00C90C15"/>
    <w:rsid w:val="00C90CA2"/>
    <w:rsid w:val="00C9107F"/>
    <w:rsid w:val="00C91140"/>
    <w:rsid w:val="00C91382"/>
    <w:rsid w:val="00C91585"/>
    <w:rsid w:val="00C91C79"/>
    <w:rsid w:val="00C91DDF"/>
    <w:rsid w:val="00C91E5A"/>
    <w:rsid w:val="00C91E79"/>
    <w:rsid w:val="00C92DB7"/>
    <w:rsid w:val="00C9310A"/>
    <w:rsid w:val="00C931D9"/>
    <w:rsid w:val="00C9396D"/>
    <w:rsid w:val="00C93B59"/>
    <w:rsid w:val="00C93F23"/>
    <w:rsid w:val="00C94A76"/>
    <w:rsid w:val="00C94A91"/>
    <w:rsid w:val="00C9512E"/>
    <w:rsid w:val="00C95328"/>
    <w:rsid w:val="00C956F4"/>
    <w:rsid w:val="00C95818"/>
    <w:rsid w:val="00C95831"/>
    <w:rsid w:val="00C95C05"/>
    <w:rsid w:val="00C965A9"/>
    <w:rsid w:val="00C96968"/>
    <w:rsid w:val="00C96C6A"/>
    <w:rsid w:val="00C9712F"/>
    <w:rsid w:val="00C976D1"/>
    <w:rsid w:val="00C9787D"/>
    <w:rsid w:val="00CA00B6"/>
    <w:rsid w:val="00CA01FF"/>
    <w:rsid w:val="00CA1B55"/>
    <w:rsid w:val="00CA1F76"/>
    <w:rsid w:val="00CA20FE"/>
    <w:rsid w:val="00CA2346"/>
    <w:rsid w:val="00CA243A"/>
    <w:rsid w:val="00CA2728"/>
    <w:rsid w:val="00CA3624"/>
    <w:rsid w:val="00CA39AE"/>
    <w:rsid w:val="00CA3A81"/>
    <w:rsid w:val="00CA3AFC"/>
    <w:rsid w:val="00CA4076"/>
    <w:rsid w:val="00CA41A2"/>
    <w:rsid w:val="00CA4245"/>
    <w:rsid w:val="00CA48CE"/>
    <w:rsid w:val="00CA517D"/>
    <w:rsid w:val="00CA57A4"/>
    <w:rsid w:val="00CA5A3F"/>
    <w:rsid w:val="00CA5DB4"/>
    <w:rsid w:val="00CA5EA7"/>
    <w:rsid w:val="00CA61ED"/>
    <w:rsid w:val="00CA65FC"/>
    <w:rsid w:val="00CA6ACD"/>
    <w:rsid w:val="00CA6F75"/>
    <w:rsid w:val="00CA7011"/>
    <w:rsid w:val="00CA714C"/>
    <w:rsid w:val="00CA71F4"/>
    <w:rsid w:val="00CA74EF"/>
    <w:rsid w:val="00CA79BF"/>
    <w:rsid w:val="00CB02CD"/>
    <w:rsid w:val="00CB031B"/>
    <w:rsid w:val="00CB05C3"/>
    <w:rsid w:val="00CB062B"/>
    <w:rsid w:val="00CB08F9"/>
    <w:rsid w:val="00CB0A20"/>
    <w:rsid w:val="00CB0ECB"/>
    <w:rsid w:val="00CB100E"/>
    <w:rsid w:val="00CB1085"/>
    <w:rsid w:val="00CB12F8"/>
    <w:rsid w:val="00CB1609"/>
    <w:rsid w:val="00CB183A"/>
    <w:rsid w:val="00CB1C12"/>
    <w:rsid w:val="00CB22C9"/>
    <w:rsid w:val="00CB2595"/>
    <w:rsid w:val="00CB29AC"/>
    <w:rsid w:val="00CB2CF7"/>
    <w:rsid w:val="00CB32B2"/>
    <w:rsid w:val="00CB34DB"/>
    <w:rsid w:val="00CB3546"/>
    <w:rsid w:val="00CB385C"/>
    <w:rsid w:val="00CB3A27"/>
    <w:rsid w:val="00CB3CB4"/>
    <w:rsid w:val="00CB4AF0"/>
    <w:rsid w:val="00CB4F61"/>
    <w:rsid w:val="00CB505A"/>
    <w:rsid w:val="00CB5134"/>
    <w:rsid w:val="00CB5275"/>
    <w:rsid w:val="00CB52D7"/>
    <w:rsid w:val="00CB5519"/>
    <w:rsid w:val="00CB5D7C"/>
    <w:rsid w:val="00CB5F87"/>
    <w:rsid w:val="00CB5FB5"/>
    <w:rsid w:val="00CB6635"/>
    <w:rsid w:val="00CB6674"/>
    <w:rsid w:val="00CB685F"/>
    <w:rsid w:val="00CB6923"/>
    <w:rsid w:val="00CB751D"/>
    <w:rsid w:val="00CB776D"/>
    <w:rsid w:val="00CB79CF"/>
    <w:rsid w:val="00CB7B7D"/>
    <w:rsid w:val="00CB7F37"/>
    <w:rsid w:val="00CC005F"/>
    <w:rsid w:val="00CC00BD"/>
    <w:rsid w:val="00CC02B6"/>
    <w:rsid w:val="00CC08A2"/>
    <w:rsid w:val="00CC08D8"/>
    <w:rsid w:val="00CC0AC1"/>
    <w:rsid w:val="00CC0D68"/>
    <w:rsid w:val="00CC16A7"/>
    <w:rsid w:val="00CC1A35"/>
    <w:rsid w:val="00CC2092"/>
    <w:rsid w:val="00CC2134"/>
    <w:rsid w:val="00CC24F7"/>
    <w:rsid w:val="00CC253A"/>
    <w:rsid w:val="00CC2EBC"/>
    <w:rsid w:val="00CC3460"/>
    <w:rsid w:val="00CC3522"/>
    <w:rsid w:val="00CC39BC"/>
    <w:rsid w:val="00CC3B42"/>
    <w:rsid w:val="00CC3D59"/>
    <w:rsid w:val="00CC3D98"/>
    <w:rsid w:val="00CC42E6"/>
    <w:rsid w:val="00CC4C27"/>
    <w:rsid w:val="00CC4E09"/>
    <w:rsid w:val="00CC5F90"/>
    <w:rsid w:val="00CC6B3F"/>
    <w:rsid w:val="00CC6D51"/>
    <w:rsid w:val="00CC7091"/>
    <w:rsid w:val="00CC761C"/>
    <w:rsid w:val="00CC77B8"/>
    <w:rsid w:val="00CC7EB0"/>
    <w:rsid w:val="00CC7F51"/>
    <w:rsid w:val="00CD01A8"/>
    <w:rsid w:val="00CD07E2"/>
    <w:rsid w:val="00CD0D94"/>
    <w:rsid w:val="00CD0E59"/>
    <w:rsid w:val="00CD0E82"/>
    <w:rsid w:val="00CD1551"/>
    <w:rsid w:val="00CD1CF7"/>
    <w:rsid w:val="00CD2043"/>
    <w:rsid w:val="00CD21A3"/>
    <w:rsid w:val="00CD276F"/>
    <w:rsid w:val="00CD2BC2"/>
    <w:rsid w:val="00CD2BFE"/>
    <w:rsid w:val="00CD2DD3"/>
    <w:rsid w:val="00CD3066"/>
    <w:rsid w:val="00CD36BC"/>
    <w:rsid w:val="00CD3892"/>
    <w:rsid w:val="00CD3BA8"/>
    <w:rsid w:val="00CD3DF5"/>
    <w:rsid w:val="00CD3E65"/>
    <w:rsid w:val="00CD3F85"/>
    <w:rsid w:val="00CD4498"/>
    <w:rsid w:val="00CD45B6"/>
    <w:rsid w:val="00CD4735"/>
    <w:rsid w:val="00CD47FD"/>
    <w:rsid w:val="00CD4B7E"/>
    <w:rsid w:val="00CD4DCE"/>
    <w:rsid w:val="00CD50F9"/>
    <w:rsid w:val="00CD53F9"/>
    <w:rsid w:val="00CD552C"/>
    <w:rsid w:val="00CD568A"/>
    <w:rsid w:val="00CD56B9"/>
    <w:rsid w:val="00CD56C5"/>
    <w:rsid w:val="00CD57D4"/>
    <w:rsid w:val="00CD5819"/>
    <w:rsid w:val="00CD5AB3"/>
    <w:rsid w:val="00CD5E2D"/>
    <w:rsid w:val="00CD5FB0"/>
    <w:rsid w:val="00CD6079"/>
    <w:rsid w:val="00CD67BB"/>
    <w:rsid w:val="00CD7330"/>
    <w:rsid w:val="00CE01DD"/>
    <w:rsid w:val="00CE0440"/>
    <w:rsid w:val="00CE047B"/>
    <w:rsid w:val="00CE08C5"/>
    <w:rsid w:val="00CE09FF"/>
    <w:rsid w:val="00CE0E45"/>
    <w:rsid w:val="00CE11A9"/>
    <w:rsid w:val="00CE16EF"/>
    <w:rsid w:val="00CE1808"/>
    <w:rsid w:val="00CE1816"/>
    <w:rsid w:val="00CE1D56"/>
    <w:rsid w:val="00CE1EB6"/>
    <w:rsid w:val="00CE2196"/>
    <w:rsid w:val="00CE2448"/>
    <w:rsid w:val="00CE25BF"/>
    <w:rsid w:val="00CE272F"/>
    <w:rsid w:val="00CE2E10"/>
    <w:rsid w:val="00CE34D4"/>
    <w:rsid w:val="00CE360F"/>
    <w:rsid w:val="00CE42ED"/>
    <w:rsid w:val="00CE4860"/>
    <w:rsid w:val="00CE4B8A"/>
    <w:rsid w:val="00CE4CCE"/>
    <w:rsid w:val="00CE51CA"/>
    <w:rsid w:val="00CE562F"/>
    <w:rsid w:val="00CE5BB3"/>
    <w:rsid w:val="00CE5BBA"/>
    <w:rsid w:val="00CE5E24"/>
    <w:rsid w:val="00CE67C2"/>
    <w:rsid w:val="00CE6E42"/>
    <w:rsid w:val="00CE6ECA"/>
    <w:rsid w:val="00CE70CD"/>
    <w:rsid w:val="00CE71C7"/>
    <w:rsid w:val="00CE7211"/>
    <w:rsid w:val="00CE745B"/>
    <w:rsid w:val="00CE78E2"/>
    <w:rsid w:val="00CF04AA"/>
    <w:rsid w:val="00CF0AA7"/>
    <w:rsid w:val="00CF1060"/>
    <w:rsid w:val="00CF1C71"/>
    <w:rsid w:val="00CF2175"/>
    <w:rsid w:val="00CF224D"/>
    <w:rsid w:val="00CF2392"/>
    <w:rsid w:val="00CF2BF7"/>
    <w:rsid w:val="00CF2E02"/>
    <w:rsid w:val="00CF3425"/>
    <w:rsid w:val="00CF3DB0"/>
    <w:rsid w:val="00CF4710"/>
    <w:rsid w:val="00CF4F27"/>
    <w:rsid w:val="00CF5421"/>
    <w:rsid w:val="00CF5837"/>
    <w:rsid w:val="00CF5BB0"/>
    <w:rsid w:val="00CF609D"/>
    <w:rsid w:val="00CF6127"/>
    <w:rsid w:val="00CF62AC"/>
    <w:rsid w:val="00CF647C"/>
    <w:rsid w:val="00CF69EB"/>
    <w:rsid w:val="00CF6DD9"/>
    <w:rsid w:val="00CF732A"/>
    <w:rsid w:val="00CF777F"/>
    <w:rsid w:val="00CF7BB6"/>
    <w:rsid w:val="00CF7DAB"/>
    <w:rsid w:val="00D001A2"/>
    <w:rsid w:val="00D004AE"/>
    <w:rsid w:val="00D00600"/>
    <w:rsid w:val="00D00EBC"/>
    <w:rsid w:val="00D00EF0"/>
    <w:rsid w:val="00D0113F"/>
    <w:rsid w:val="00D01252"/>
    <w:rsid w:val="00D012D9"/>
    <w:rsid w:val="00D0136F"/>
    <w:rsid w:val="00D014D9"/>
    <w:rsid w:val="00D0154B"/>
    <w:rsid w:val="00D01608"/>
    <w:rsid w:val="00D01A17"/>
    <w:rsid w:val="00D01E57"/>
    <w:rsid w:val="00D02EFE"/>
    <w:rsid w:val="00D034DF"/>
    <w:rsid w:val="00D03B90"/>
    <w:rsid w:val="00D03CCF"/>
    <w:rsid w:val="00D03DDD"/>
    <w:rsid w:val="00D04145"/>
    <w:rsid w:val="00D04CC2"/>
    <w:rsid w:val="00D04EB0"/>
    <w:rsid w:val="00D0520F"/>
    <w:rsid w:val="00D05906"/>
    <w:rsid w:val="00D06101"/>
    <w:rsid w:val="00D0611E"/>
    <w:rsid w:val="00D07266"/>
    <w:rsid w:val="00D07698"/>
    <w:rsid w:val="00D07817"/>
    <w:rsid w:val="00D07857"/>
    <w:rsid w:val="00D10590"/>
    <w:rsid w:val="00D10821"/>
    <w:rsid w:val="00D109C6"/>
    <w:rsid w:val="00D10A00"/>
    <w:rsid w:val="00D10DBC"/>
    <w:rsid w:val="00D1149A"/>
    <w:rsid w:val="00D11737"/>
    <w:rsid w:val="00D11867"/>
    <w:rsid w:val="00D11CE7"/>
    <w:rsid w:val="00D12336"/>
    <w:rsid w:val="00D12456"/>
    <w:rsid w:val="00D12547"/>
    <w:rsid w:val="00D12580"/>
    <w:rsid w:val="00D128EC"/>
    <w:rsid w:val="00D12AE7"/>
    <w:rsid w:val="00D12D2F"/>
    <w:rsid w:val="00D12E5E"/>
    <w:rsid w:val="00D13058"/>
    <w:rsid w:val="00D13233"/>
    <w:rsid w:val="00D134A4"/>
    <w:rsid w:val="00D13A80"/>
    <w:rsid w:val="00D13E6D"/>
    <w:rsid w:val="00D140E9"/>
    <w:rsid w:val="00D141ED"/>
    <w:rsid w:val="00D1438D"/>
    <w:rsid w:val="00D14B24"/>
    <w:rsid w:val="00D14D32"/>
    <w:rsid w:val="00D1535D"/>
    <w:rsid w:val="00D156FE"/>
    <w:rsid w:val="00D15932"/>
    <w:rsid w:val="00D15989"/>
    <w:rsid w:val="00D159D8"/>
    <w:rsid w:val="00D163BC"/>
    <w:rsid w:val="00D16EC3"/>
    <w:rsid w:val="00D172EA"/>
    <w:rsid w:val="00D17535"/>
    <w:rsid w:val="00D176E4"/>
    <w:rsid w:val="00D17BB9"/>
    <w:rsid w:val="00D17F3B"/>
    <w:rsid w:val="00D20025"/>
    <w:rsid w:val="00D20494"/>
    <w:rsid w:val="00D20AAD"/>
    <w:rsid w:val="00D20AEB"/>
    <w:rsid w:val="00D21083"/>
    <w:rsid w:val="00D21640"/>
    <w:rsid w:val="00D2177C"/>
    <w:rsid w:val="00D21BB3"/>
    <w:rsid w:val="00D21CEB"/>
    <w:rsid w:val="00D21F90"/>
    <w:rsid w:val="00D2288B"/>
    <w:rsid w:val="00D232B5"/>
    <w:rsid w:val="00D23ED0"/>
    <w:rsid w:val="00D247BB"/>
    <w:rsid w:val="00D2484A"/>
    <w:rsid w:val="00D24897"/>
    <w:rsid w:val="00D25777"/>
    <w:rsid w:val="00D2593B"/>
    <w:rsid w:val="00D25AAC"/>
    <w:rsid w:val="00D25B38"/>
    <w:rsid w:val="00D25F07"/>
    <w:rsid w:val="00D25FC4"/>
    <w:rsid w:val="00D263A7"/>
    <w:rsid w:val="00D26B71"/>
    <w:rsid w:val="00D26BFE"/>
    <w:rsid w:val="00D26CE0"/>
    <w:rsid w:val="00D26E04"/>
    <w:rsid w:val="00D26FFD"/>
    <w:rsid w:val="00D27BF5"/>
    <w:rsid w:val="00D27F85"/>
    <w:rsid w:val="00D30257"/>
    <w:rsid w:val="00D30351"/>
    <w:rsid w:val="00D303CC"/>
    <w:rsid w:val="00D30776"/>
    <w:rsid w:val="00D30B0F"/>
    <w:rsid w:val="00D30C86"/>
    <w:rsid w:val="00D311A2"/>
    <w:rsid w:val="00D31404"/>
    <w:rsid w:val="00D314A2"/>
    <w:rsid w:val="00D314CD"/>
    <w:rsid w:val="00D319A9"/>
    <w:rsid w:val="00D31AFA"/>
    <w:rsid w:val="00D31D7A"/>
    <w:rsid w:val="00D323E3"/>
    <w:rsid w:val="00D332FD"/>
    <w:rsid w:val="00D333DA"/>
    <w:rsid w:val="00D33630"/>
    <w:rsid w:val="00D33658"/>
    <w:rsid w:val="00D339E6"/>
    <w:rsid w:val="00D34288"/>
    <w:rsid w:val="00D34330"/>
    <w:rsid w:val="00D3461D"/>
    <w:rsid w:val="00D34AAD"/>
    <w:rsid w:val="00D34DFE"/>
    <w:rsid w:val="00D350CF"/>
    <w:rsid w:val="00D3568B"/>
    <w:rsid w:val="00D35F9B"/>
    <w:rsid w:val="00D3651C"/>
    <w:rsid w:val="00D37B00"/>
    <w:rsid w:val="00D37CE1"/>
    <w:rsid w:val="00D37E66"/>
    <w:rsid w:val="00D37F74"/>
    <w:rsid w:val="00D4000A"/>
    <w:rsid w:val="00D40077"/>
    <w:rsid w:val="00D41064"/>
    <w:rsid w:val="00D4134D"/>
    <w:rsid w:val="00D41437"/>
    <w:rsid w:val="00D416A3"/>
    <w:rsid w:val="00D4181F"/>
    <w:rsid w:val="00D4191B"/>
    <w:rsid w:val="00D41CE5"/>
    <w:rsid w:val="00D41D63"/>
    <w:rsid w:val="00D4210F"/>
    <w:rsid w:val="00D42165"/>
    <w:rsid w:val="00D4253D"/>
    <w:rsid w:val="00D42E51"/>
    <w:rsid w:val="00D4335D"/>
    <w:rsid w:val="00D435FD"/>
    <w:rsid w:val="00D43DAC"/>
    <w:rsid w:val="00D4445D"/>
    <w:rsid w:val="00D44663"/>
    <w:rsid w:val="00D44B97"/>
    <w:rsid w:val="00D44DF3"/>
    <w:rsid w:val="00D44E13"/>
    <w:rsid w:val="00D4555F"/>
    <w:rsid w:val="00D459DB"/>
    <w:rsid w:val="00D45D3B"/>
    <w:rsid w:val="00D46363"/>
    <w:rsid w:val="00D466E4"/>
    <w:rsid w:val="00D46D33"/>
    <w:rsid w:val="00D470D6"/>
    <w:rsid w:val="00D470E8"/>
    <w:rsid w:val="00D472DF"/>
    <w:rsid w:val="00D47BC5"/>
    <w:rsid w:val="00D47DF0"/>
    <w:rsid w:val="00D47E0A"/>
    <w:rsid w:val="00D47F21"/>
    <w:rsid w:val="00D506C3"/>
    <w:rsid w:val="00D50C54"/>
    <w:rsid w:val="00D5136A"/>
    <w:rsid w:val="00D5161B"/>
    <w:rsid w:val="00D518AF"/>
    <w:rsid w:val="00D51ED0"/>
    <w:rsid w:val="00D52044"/>
    <w:rsid w:val="00D524B0"/>
    <w:rsid w:val="00D524E9"/>
    <w:rsid w:val="00D52913"/>
    <w:rsid w:val="00D52D7D"/>
    <w:rsid w:val="00D53806"/>
    <w:rsid w:val="00D53DF7"/>
    <w:rsid w:val="00D53E40"/>
    <w:rsid w:val="00D5444A"/>
    <w:rsid w:val="00D5449F"/>
    <w:rsid w:val="00D54719"/>
    <w:rsid w:val="00D54AA1"/>
    <w:rsid w:val="00D5533C"/>
    <w:rsid w:val="00D558B4"/>
    <w:rsid w:val="00D55A61"/>
    <w:rsid w:val="00D55E92"/>
    <w:rsid w:val="00D564E2"/>
    <w:rsid w:val="00D56995"/>
    <w:rsid w:val="00D56F9E"/>
    <w:rsid w:val="00D571E1"/>
    <w:rsid w:val="00D5782D"/>
    <w:rsid w:val="00D578CF"/>
    <w:rsid w:val="00D60461"/>
    <w:rsid w:val="00D606C1"/>
    <w:rsid w:val="00D607F0"/>
    <w:rsid w:val="00D61D11"/>
    <w:rsid w:val="00D61D15"/>
    <w:rsid w:val="00D6214C"/>
    <w:rsid w:val="00D62336"/>
    <w:rsid w:val="00D62342"/>
    <w:rsid w:val="00D623A2"/>
    <w:rsid w:val="00D6244D"/>
    <w:rsid w:val="00D624BC"/>
    <w:rsid w:val="00D624C2"/>
    <w:rsid w:val="00D6268F"/>
    <w:rsid w:val="00D6293A"/>
    <w:rsid w:val="00D62A95"/>
    <w:rsid w:val="00D62B32"/>
    <w:rsid w:val="00D62FD7"/>
    <w:rsid w:val="00D63467"/>
    <w:rsid w:val="00D63F58"/>
    <w:rsid w:val="00D6403A"/>
    <w:rsid w:val="00D6408B"/>
    <w:rsid w:val="00D6408E"/>
    <w:rsid w:val="00D64372"/>
    <w:rsid w:val="00D65CBB"/>
    <w:rsid w:val="00D66509"/>
    <w:rsid w:val="00D667A6"/>
    <w:rsid w:val="00D66965"/>
    <w:rsid w:val="00D66D81"/>
    <w:rsid w:val="00D66D90"/>
    <w:rsid w:val="00D66F8B"/>
    <w:rsid w:val="00D676C8"/>
    <w:rsid w:val="00D703F7"/>
    <w:rsid w:val="00D707E3"/>
    <w:rsid w:val="00D70A36"/>
    <w:rsid w:val="00D716C8"/>
    <w:rsid w:val="00D71709"/>
    <w:rsid w:val="00D71AFF"/>
    <w:rsid w:val="00D71BF5"/>
    <w:rsid w:val="00D71EBF"/>
    <w:rsid w:val="00D72602"/>
    <w:rsid w:val="00D73BFE"/>
    <w:rsid w:val="00D73D1E"/>
    <w:rsid w:val="00D73FDF"/>
    <w:rsid w:val="00D74854"/>
    <w:rsid w:val="00D7487E"/>
    <w:rsid w:val="00D74E11"/>
    <w:rsid w:val="00D752DB"/>
    <w:rsid w:val="00D7611A"/>
    <w:rsid w:val="00D7625B"/>
    <w:rsid w:val="00D76466"/>
    <w:rsid w:val="00D76B36"/>
    <w:rsid w:val="00D76B38"/>
    <w:rsid w:val="00D76F88"/>
    <w:rsid w:val="00D76F92"/>
    <w:rsid w:val="00D77109"/>
    <w:rsid w:val="00D7732E"/>
    <w:rsid w:val="00D773C1"/>
    <w:rsid w:val="00D77D2F"/>
    <w:rsid w:val="00D8029B"/>
    <w:rsid w:val="00D80309"/>
    <w:rsid w:val="00D8048C"/>
    <w:rsid w:val="00D80B5C"/>
    <w:rsid w:val="00D80C7F"/>
    <w:rsid w:val="00D80E19"/>
    <w:rsid w:val="00D80EB3"/>
    <w:rsid w:val="00D80F02"/>
    <w:rsid w:val="00D814B3"/>
    <w:rsid w:val="00D81732"/>
    <w:rsid w:val="00D822D5"/>
    <w:rsid w:val="00D8239B"/>
    <w:rsid w:val="00D825DC"/>
    <w:rsid w:val="00D83761"/>
    <w:rsid w:val="00D83A00"/>
    <w:rsid w:val="00D84368"/>
    <w:rsid w:val="00D84873"/>
    <w:rsid w:val="00D858F1"/>
    <w:rsid w:val="00D85C0E"/>
    <w:rsid w:val="00D85E74"/>
    <w:rsid w:val="00D86569"/>
    <w:rsid w:val="00D865EB"/>
    <w:rsid w:val="00D875DC"/>
    <w:rsid w:val="00D875F2"/>
    <w:rsid w:val="00D87990"/>
    <w:rsid w:val="00D87CC2"/>
    <w:rsid w:val="00D87F4C"/>
    <w:rsid w:val="00D9015A"/>
    <w:rsid w:val="00D90976"/>
    <w:rsid w:val="00D90DD0"/>
    <w:rsid w:val="00D91BB8"/>
    <w:rsid w:val="00D91BD3"/>
    <w:rsid w:val="00D9207E"/>
    <w:rsid w:val="00D92470"/>
    <w:rsid w:val="00D9265A"/>
    <w:rsid w:val="00D92CDF"/>
    <w:rsid w:val="00D92DD1"/>
    <w:rsid w:val="00D92DE0"/>
    <w:rsid w:val="00D92F93"/>
    <w:rsid w:val="00D932E7"/>
    <w:rsid w:val="00D9380E"/>
    <w:rsid w:val="00D93938"/>
    <w:rsid w:val="00D93B72"/>
    <w:rsid w:val="00D93BE8"/>
    <w:rsid w:val="00D94221"/>
    <w:rsid w:val="00D94546"/>
    <w:rsid w:val="00D94C37"/>
    <w:rsid w:val="00D94D95"/>
    <w:rsid w:val="00D952B6"/>
    <w:rsid w:val="00D95447"/>
    <w:rsid w:val="00D9593E"/>
    <w:rsid w:val="00D963C5"/>
    <w:rsid w:val="00D9656B"/>
    <w:rsid w:val="00D967CE"/>
    <w:rsid w:val="00D968CF"/>
    <w:rsid w:val="00D96BD5"/>
    <w:rsid w:val="00D96FE6"/>
    <w:rsid w:val="00D96FEB"/>
    <w:rsid w:val="00D97012"/>
    <w:rsid w:val="00D97295"/>
    <w:rsid w:val="00D976E3"/>
    <w:rsid w:val="00DA055E"/>
    <w:rsid w:val="00DA0F8A"/>
    <w:rsid w:val="00DA112D"/>
    <w:rsid w:val="00DA1404"/>
    <w:rsid w:val="00DA1C3C"/>
    <w:rsid w:val="00DA1E12"/>
    <w:rsid w:val="00DA1F1C"/>
    <w:rsid w:val="00DA26DC"/>
    <w:rsid w:val="00DA3209"/>
    <w:rsid w:val="00DA32B2"/>
    <w:rsid w:val="00DA3F43"/>
    <w:rsid w:val="00DA41A1"/>
    <w:rsid w:val="00DA426A"/>
    <w:rsid w:val="00DA42C4"/>
    <w:rsid w:val="00DA47A4"/>
    <w:rsid w:val="00DA4947"/>
    <w:rsid w:val="00DA498F"/>
    <w:rsid w:val="00DA4E19"/>
    <w:rsid w:val="00DA5978"/>
    <w:rsid w:val="00DA5FA9"/>
    <w:rsid w:val="00DA6277"/>
    <w:rsid w:val="00DA677C"/>
    <w:rsid w:val="00DA6C07"/>
    <w:rsid w:val="00DA709C"/>
    <w:rsid w:val="00DA72F7"/>
    <w:rsid w:val="00DA7403"/>
    <w:rsid w:val="00DA7ED1"/>
    <w:rsid w:val="00DB04FC"/>
    <w:rsid w:val="00DB0759"/>
    <w:rsid w:val="00DB1170"/>
    <w:rsid w:val="00DB152A"/>
    <w:rsid w:val="00DB1566"/>
    <w:rsid w:val="00DB1652"/>
    <w:rsid w:val="00DB1C33"/>
    <w:rsid w:val="00DB1D3D"/>
    <w:rsid w:val="00DB2298"/>
    <w:rsid w:val="00DB22C4"/>
    <w:rsid w:val="00DB2EA7"/>
    <w:rsid w:val="00DB3051"/>
    <w:rsid w:val="00DB3587"/>
    <w:rsid w:val="00DB46C6"/>
    <w:rsid w:val="00DB5044"/>
    <w:rsid w:val="00DB56A2"/>
    <w:rsid w:val="00DB6084"/>
    <w:rsid w:val="00DB6139"/>
    <w:rsid w:val="00DB6A79"/>
    <w:rsid w:val="00DB6C89"/>
    <w:rsid w:val="00DB6F02"/>
    <w:rsid w:val="00DB7090"/>
    <w:rsid w:val="00DB70C4"/>
    <w:rsid w:val="00DB75FC"/>
    <w:rsid w:val="00DB7703"/>
    <w:rsid w:val="00DB7A56"/>
    <w:rsid w:val="00DB7B03"/>
    <w:rsid w:val="00DC0184"/>
    <w:rsid w:val="00DC0BDE"/>
    <w:rsid w:val="00DC109F"/>
    <w:rsid w:val="00DC1C3B"/>
    <w:rsid w:val="00DC1E22"/>
    <w:rsid w:val="00DC23D4"/>
    <w:rsid w:val="00DC24E7"/>
    <w:rsid w:val="00DC28D0"/>
    <w:rsid w:val="00DC2A4C"/>
    <w:rsid w:val="00DC2D01"/>
    <w:rsid w:val="00DC35F0"/>
    <w:rsid w:val="00DC36F0"/>
    <w:rsid w:val="00DC39B8"/>
    <w:rsid w:val="00DC3C51"/>
    <w:rsid w:val="00DC3D4A"/>
    <w:rsid w:val="00DC4081"/>
    <w:rsid w:val="00DC4543"/>
    <w:rsid w:val="00DC4F72"/>
    <w:rsid w:val="00DC4F85"/>
    <w:rsid w:val="00DC52CE"/>
    <w:rsid w:val="00DC5362"/>
    <w:rsid w:val="00DC5750"/>
    <w:rsid w:val="00DC5909"/>
    <w:rsid w:val="00DC623A"/>
    <w:rsid w:val="00DC6A86"/>
    <w:rsid w:val="00DC6CBB"/>
    <w:rsid w:val="00DC6CD5"/>
    <w:rsid w:val="00DC6E13"/>
    <w:rsid w:val="00DC6EA1"/>
    <w:rsid w:val="00DC6FDF"/>
    <w:rsid w:val="00DC73D1"/>
    <w:rsid w:val="00DC7437"/>
    <w:rsid w:val="00DC74D5"/>
    <w:rsid w:val="00DC7749"/>
    <w:rsid w:val="00DC7769"/>
    <w:rsid w:val="00DC79F5"/>
    <w:rsid w:val="00DC7AE8"/>
    <w:rsid w:val="00DC7B5D"/>
    <w:rsid w:val="00DD02EC"/>
    <w:rsid w:val="00DD0FC1"/>
    <w:rsid w:val="00DD14D3"/>
    <w:rsid w:val="00DD1A16"/>
    <w:rsid w:val="00DD1BCA"/>
    <w:rsid w:val="00DD232B"/>
    <w:rsid w:val="00DD2F24"/>
    <w:rsid w:val="00DD30EA"/>
    <w:rsid w:val="00DD3C64"/>
    <w:rsid w:val="00DD3FB6"/>
    <w:rsid w:val="00DD47F9"/>
    <w:rsid w:val="00DD4BBE"/>
    <w:rsid w:val="00DD4BE2"/>
    <w:rsid w:val="00DD51EF"/>
    <w:rsid w:val="00DD52E6"/>
    <w:rsid w:val="00DD5AEB"/>
    <w:rsid w:val="00DD5DE8"/>
    <w:rsid w:val="00DD6473"/>
    <w:rsid w:val="00DD68E4"/>
    <w:rsid w:val="00DD69E5"/>
    <w:rsid w:val="00DD6CAB"/>
    <w:rsid w:val="00DD6F17"/>
    <w:rsid w:val="00DD700B"/>
    <w:rsid w:val="00DD7609"/>
    <w:rsid w:val="00DD7692"/>
    <w:rsid w:val="00DD7860"/>
    <w:rsid w:val="00DD7929"/>
    <w:rsid w:val="00DD7A96"/>
    <w:rsid w:val="00DD7BAD"/>
    <w:rsid w:val="00DD7D27"/>
    <w:rsid w:val="00DE0408"/>
    <w:rsid w:val="00DE09C0"/>
    <w:rsid w:val="00DE0C3C"/>
    <w:rsid w:val="00DE0D00"/>
    <w:rsid w:val="00DE0DDF"/>
    <w:rsid w:val="00DE1453"/>
    <w:rsid w:val="00DE1AD2"/>
    <w:rsid w:val="00DE1B4C"/>
    <w:rsid w:val="00DE1B8E"/>
    <w:rsid w:val="00DE1B99"/>
    <w:rsid w:val="00DE2106"/>
    <w:rsid w:val="00DE2237"/>
    <w:rsid w:val="00DE24BF"/>
    <w:rsid w:val="00DE26D5"/>
    <w:rsid w:val="00DE280D"/>
    <w:rsid w:val="00DE2870"/>
    <w:rsid w:val="00DE28BF"/>
    <w:rsid w:val="00DE2F16"/>
    <w:rsid w:val="00DE3471"/>
    <w:rsid w:val="00DE38D8"/>
    <w:rsid w:val="00DE39FE"/>
    <w:rsid w:val="00DE3CEB"/>
    <w:rsid w:val="00DE3EED"/>
    <w:rsid w:val="00DE47C6"/>
    <w:rsid w:val="00DE51BA"/>
    <w:rsid w:val="00DE51FB"/>
    <w:rsid w:val="00DE61E7"/>
    <w:rsid w:val="00DE6479"/>
    <w:rsid w:val="00DE6DD4"/>
    <w:rsid w:val="00DE7008"/>
    <w:rsid w:val="00DE735F"/>
    <w:rsid w:val="00DE7F0B"/>
    <w:rsid w:val="00DF04B8"/>
    <w:rsid w:val="00DF0634"/>
    <w:rsid w:val="00DF067B"/>
    <w:rsid w:val="00DF0909"/>
    <w:rsid w:val="00DF0977"/>
    <w:rsid w:val="00DF0BFB"/>
    <w:rsid w:val="00DF1F60"/>
    <w:rsid w:val="00DF3112"/>
    <w:rsid w:val="00DF5232"/>
    <w:rsid w:val="00DF533B"/>
    <w:rsid w:val="00DF536A"/>
    <w:rsid w:val="00DF586D"/>
    <w:rsid w:val="00DF5C30"/>
    <w:rsid w:val="00DF5C80"/>
    <w:rsid w:val="00DF610A"/>
    <w:rsid w:val="00DF6340"/>
    <w:rsid w:val="00DF64A4"/>
    <w:rsid w:val="00DF6A86"/>
    <w:rsid w:val="00DF6CCD"/>
    <w:rsid w:val="00DF6E62"/>
    <w:rsid w:val="00DF7242"/>
    <w:rsid w:val="00DF7295"/>
    <w:rsid w:val="00DF789B"/>
    <w:rsid w:val="00DF7A8F"/>
    <w:rsid w:val="00DF7D25"/>
    <w:rsid w:val="00DF7E58"/>
    <w:rsid w:val="00DF7F71"/>
    <w:rsid w:val="00E00198"/>
    <w:rsid w:val="00E001A2"/>
    <w:rsid w:val="00E00615"/>
    <w:rsid w:val="00E00845"/>
    <w:rsid w:val="00E00D0E"/>
    <w:rsid w:val="00E01189"/>
    <w:rsid w:val="00E01A91"/>
    <w:rsid w:val="00E01D51"/>
    <w:rsid w:val="00E01E8C"/>
    <w:rsid w:val="00E020D6"/>
    <w:rsid w:val="00E02AFE"/>
    <w:rsid w:val="00E02F63"/>
    <w:rsid w:val="00E03C35"/>
    <w:rsid w:val="00E044F9"/>
    <w:rsid w:val="00E0485A"/>
    <w:rsid w:val="00E04E01"/>
    <w:rsid w:val="00E05976"/>
    <w:rsid w:val="00E05B6E"/>
    <w:rsid w:val="00E067AB"/>
    <w:rsid w:val="00E06937"/>
    <w:rsid w:val="00E06A0D"/>
    <w:rsid w:val="00E06B0C"/>
    <w:rsid w:val="00E06F3B"/>
    <w:rsid w:val="00E06FFE"/>
    <w:rsid w:val="00E07A28"/>
    <w:rsid w:val="00E07BD0"/>
    <w:rsid w:val="00E07D2D"/>
    <w:rsid w:val="00E07E95"/>
    <w:rsid w:val="00E10BE8"/>
    <w:rsid w:val="00E10FBD"/>
    <w:rsid w:val="00E111B3"/>
    <w:rsid w:val="00E118BA"/>
    <w:rsid w:val="00E11919"/>
    <w:rsid w:val="00E119CB"/>
    <w:rsid w:val="00E11D10"/>
    <w:rsid w:val="00E12C8A"/>
    <w:rsid w:val="00E132A5"/>
    <w:rsid w:val="00E13468"/>
    <w:rsid w:val="00E13490"/>
    <w:rsid w:val="00E13A67"/>
    <w:rsid w:val="00E13BCE"/>
    <w:rsid w:val="00E14C12"/>
    <w:rsid w:val="00E14DC3"/>
    <w:rsid w:val="00E1505A"/>
    <w:rsid w:val="00E15838"/>
    <w:rsid w:val="00E15935"/>
    <w:rsid w:val="00E15AEB"/>
    <w:rsid w:val="00E15B7A"/>
    <w:rsid w:val="00E15CD9"/>
    <w:rsid w:val="00E16229"/>
    <w:rsid w:val="00E16764"/>
    <w:rsid w:val="00E1760A"/>
    <w:rsid w:val="00E17814"/>
    <w:rsid w:val="00E17B55"/>
    <w:rsid w:val="00E17CBB"/>
    <w:rsid w:val="00E20065"/>
    <w:rsid w:val="00E201F9"/>
    <w:rsid w:val="00E2041A"/>
    <w:rsid w:val="00E20DCD"/>
    <w:rsid w:val="00E21426"/>
    <w:rsid w:val="00E21F21"/>
    <w:rsid w:val="00E21FC1"/>
    <w:rsid w:val="00E22900"/>
    <w:rsid w:val="00E22918"/>
    <w:rsid w:val="00E22CFB"/>
    <w:rsid w:val="00E22DEE"/>
    <w:rsid w:val="00E22F59"/>
    <w:rsid w:val="00E23071"/>
    <w:rsid w:val="00E23319"/>
    <w:rsid w:val="00E23B65"/>
    <w:rsid w:val="00E23CC4"/>
    <w:rsid w:val="00E24232"/>
    <w:rsid w:val="00E24B4F"/>
    <w:rsid w:val="00E24FB0"/>
    <w:rsid w:val="00E250C5"/>
    <w:rsid w:val="00E25146"/>
    <w:rsid w:val="00E2520D"/>
    <w:rsid w:val="00E25574"/>
    <w:rsid w:val="00E25837"/>
    <w:rsid w:val="00E258F7"/>
    <w:rsid w:val="00E25967"/>
    <w:rsid w:val="00E25A2E"/>
    <w:rsid w:val="00E25E87"/>
    <w:rsid w:val="00E264B3"/>
    <w:rsid w:val="00E266A5"/>
    <w:rsid w:val="00E26B51"/>
    <w:rsid w:val="00E27045"/>
    <w:rsid w:val="00E2715B"/>
    <w:rsid w:val="00E2787E"/>
    <w:rsid w:val="00E301AF"/>
    <w:rsid w:val="00E30233"/>
    <w:rsid w:val="00E30394"/>
    <w:rsid w:val="00E30431"/>
    <w:rsid w:val="00E3069E"/>
    <w:rsid w:val="00E309AA"/>
    <w:rsid w:val="00E31029"/>
    <w:rsid w:val="00E3147C"/>
    <w:rsid w:val="00E31E7B"/>
    <w:rsid w:val="00E3241C"/>
    <w:rsid w:val="00E324E5"/>
    <w:rsid w:val="00E32E0E"/>
    <w:rsid w:val="00E32E89"/>
    <w:rsid w:val="00E32F2C"/>
    <w:rsid w:val="00E33198"/>
    <w:rsid w:val="00E33F66"/>
    <w:rsid w:val="00E34DEC"/>
    <w:rsid w:val="00E35064"/>
    <w:rsid w:val="00E352FD"/>
    <w:rsid w:val="00E3544D"/>
    <w:rsid w:val="00E3587B"/>
    <w:rsid w:val="00E358D9"/>
    <w:rsid w:val="00E36178"/>
    <w:rsid w:val="00E363CB"/>
    <w:rsid w:val="00E364AB"/>
    <w:rsid w:val="00E37484"/>
    <w:rsid w:val="00E376D9"/>
    <w:rsid w:val="00E40091"/>
    <w:rsid w:val="00E40A17"/>
    <w:rsid w:val="00E40BCE"/>
    <w:rsid w:val="00E40BCF"/>
    <w:rsid w:val="00E40CD3"/>
    <w:rsid w:val="00E410D6"/>
    <w:rsid w:val="00E41126"/>
    <w:rsid w:val="00E41721"/>
    <w:rsid w:val="00E4175B"/>
    <w:rsid w:val="00E4187E"/>
    <w:rsid w:val="00E41924"/>
    <w:rsid w:val="00E41B27"/>
    <w:rsid w:val="00E41CD2"/>
    <w:rsid w:val="00E41F68"/>
    <w:rsid w:val="00E42248"/>
    <w:rsid w:val="00E42709"/>
    <w:rsid w:val="00E42816"/>
    <w:rsid w:val="00E42FF6"/>
    <w:rsid w:val="00E4321F"/>
    <w:rsid w:val="00E4341A"/>
    <w:rsid w:val="00E43BEB"/>
    <w:rsid w:val="00E43D81"/>
    <w:rsid w:val="00E43E84"/>
    <w:rsid w:val="00E44142"/>
    <w:rsid w:val="00E441E5"/>
    <w:rsid w:val="00E44E7C"/>
    <w:rsid w:val="00E44E80"/>
    <w:rsid w:val="00E44FD7"/>
    <w:rsid w:val="00E4504D"/>
    <w:rsid w:val="00E4534D"/>
    <w:rsid w:val="00E4549E"/>
    <w:rsid w:val="00E45979"/>
    <w:rsid w:val="00E45EB2"/>
    <w:rsid w:val="00E461F9"/>
    <w:rsid w:val="00E46380"/>
    <w:rsid w:val="00E46610"/>
    <w:rsid w:val="00E46769"/>
    <w:rsid w:val="00E46A41"/>
    <w:rsid w:val="00E47213"/>
    <w:rsid w:val="00E47B42"/>
    <w:rsid w:val="00E47CD9"/>
    <w:rsid w:val="00E47F5D"/>
    <w:rsid w:val="00E50D5D"/>
    <w:rsid w:val="00E50E71"/>
    <w:rsid w:val="00E50F4B"/>
    <w:rsid w:val="00E50F7E"/>
    <w:rsid w:val="00E5111A"/>
    <w:rsid w:val="00E5122E"/>
    <w:rsid w:val="00E52051"/>
    <w:rsid w:val="00E52106"/>
    <w:rsid w:val="00E52110"/>
    <w:rsid w:val="00E52898"/>
    <w:rsid w:val="00E52A65"/>
    <w:rsid w:val="00E530CE"/>
    <w:rsid w:val="00E5314C"/>
    <w:rsid w:val="00E53940"/>
    <w:rsid w:val="00E53E5F"/>
    <w:rsid w:val="00E5434D"/>
    <w:rsid w:val="00E5460E"/>
    <w:rsid w:val="00E54DF4"/>
    <w:rsid w:val="00E54FB0"/>
    <w:rsid w:val="00E55DEE"/>
    <w:rsid w:val="00E56294"/>
    <w:rsid w:val="00E56586"/>
    <w:rsid w:val="00E5660C"/>
    <w:rsid w:val="00E5684D"/>
    <w:rsid w:val="00E571AC"/>
    <w:rsid w:val="00E578F0"/>
    <w:rsid w:val="00E57B20"/>
    <w:rsid w:val="00E57BA6"/>
    <w:rsid w:val="00E601F1"/>
    <w:rsid w:val="00E607B4"/>
    <w:rsid w:val="00E60B85"/>
    <w:rsid w:val="00E60F7E"/>
    <w:rsid w:val="00E61190"/>
    <w:rsid w:val="00E616E6"/>
    <w:rsid w:val="00E61C8C"/>
    <w:rsid w:val="00E61F55"/>
    <w:rsid w:val="00E61F9E"/>
    <w:rsid w:val="00E62208"/>
    <w:rsid w:val="00E623B0"/>
    <w:rsid w:val="00E624DA"/>
    <w:rsid w:val="00E62B8D"/>
    <w:rsid w:val="00E62F30"/>
    <w:rsid w:val="00E63839"/>
    <w:rsid w:val="00E63C53"/>
    <w:rsid w:val="00E63C89"/>
    <w:rsid w:val="00E645F3"/>
    <w:rsid w:val="00E64B2F"/>
    <w:rsid w:val="00E64CE1"/>
    <w:rsid w:val="00E64ED2"/>
    <w:rsid w:val="00E65169"/>
    <w:rsid w:val="00E65329"/>
    <w:rsid w:val="00E65593"/>
    <w:rsid w:val="00E65C07"/>
    <w:rsid w:val="00E6681D"/>
    <w:rsid w:val="00E669E5"/>
    <w:rsid w:val="00E66A2E"/>
    <w:rsid w:val="00E66AB4"/>
    <w:rsid w:val="00E66B10"/>
    <w:rsid w:val="00E67133"/>
    <w:rsid w:val="00E672DA"/>
    <w:rsid w:val="00E6740D"/>
    <w:rsid w:val="00E67A20"/>
    <w:rsid w:val="00E67C8A"/>
    <w:rsid w:val="00E67E93"/>
    <w:rsid w:val="00E701BD"/>
    <w:rsid w:val="00E7129E"/>
    <w:rsid w:val="00E714BD"/>
    <w:rsid w:val="00E71A1A"/>
    <w:rsid w:val="00E71C6F"/>
    <w:rsid w:val="00E71FBB"/>
    <w:rsid w:val="00E720DE"/>
    <w:rsid w:val="00E7269E"/>
    <w:rsid w:val="00E727A5"/>
    <w:rsid w:val="00E72FEB"/>
    <w:rsid w:val="00E730C6"/>
    <w:rsid w:val="00E732DC"/>
    <w:rsid w:val="00E735A3"/>
    <w:rsid w:val="00E73820"/>
    <w:rsid w:val="00E73BE5"/>
    <w:rsid w:val="00E744B1"/>
    <w:rsid w:val="00E74B9B"/>
    <w:rsid w:val="00E74C67"/>
    <w:rsid w:val="00E74FAD"/>
    <w:rsid w:val="00E750A4"/>
    <w:rsid w:val="00E750F7"/>
    <w:rsid w:val="00E753F5"/>
    <w:rsid w:val="00E7542C"/>
    <w:rsid w:val="00E75826"/>
    <w:rsid w:val="00E758E1"/>
    <w:rsid w:val="00E75976"/>
    <w:rsid w:val="00E75D9B"/>
    <w:rsid w:val="00E75F14"/>
    <w:rsid w:val="00E763F1"/>
    <w:rsid w:val="00E76668"/>
    <w:rsid w:val="00E76A48"/>
    <w:rsid w:val="00E76AD8"/>
    <w:rsid w:val="00E76B85"/>
    <w:rsid w:val="00E77754"/>
    <w:rsid w:val="00E77827"/>
    <w:rsid w:val="00E77928"/>
    <w:rsid w:val="00E77949"/>
    <w:rsid w:val="00E77A32"/>
    <w:rsid w:val="00E77C43"/>
    <w:rsid w:val="00E77D3D"/>
    <w:rsid w:val="00E77E49"/>
    <w:rsid w:val="00E80692"/>
    <w:rsid w:val="00E80A38"/>
    <w:rsid w:val="00E80B99"/>
    <w:rsid w:val="00E80DCA"/>
    <w:rsid w:val="00E81A7A"/>
    <w:rsid w:val="00E81C12"/>
    <w:rsid w:val="00E81CD5"/>
    <w:rsid w:val="00E82061"/>
    <w:rsid w:val="00E8244F"/>
    <w:rsid w:val="00E82739"/>
    <w:rsid w:val="00E8283D"/>
    <w:rsid w:val="00E82D56"/>
    <w:rsid w:val="00E8344B"/>
    <w:rsid w:val="00E8367A"/>
    <w:rsid w:val="00E83840"/>
    <w:rsid w:val="00E83866"/>
    <w:rsid w:val="00E83AF3"/>
    <w:rsid w:val="00E83B85"/>
    <w:rsid w:val="00E83D12"/>
    <w:rsid w:val="00E84137"/>
    <w:rsid w:val="00E845C7"/>
    <w:rsid w:val="00E84FE9"/>
    <w:rsid w:val="00E85115"/>
    <w:rsid w:val="00E8532D"/>
    <w:rsid w:val="00E855E9"/>
    <w:rsid w:val="00E857AC"/>
    <w:rsid w:val="00E85FD3"/>
    <w:rsid w:val="00E861CA"/>
    <w:rsid w:val="00E862A3"/>
    <w:rsid w:val="00E86382"/>
    <w:rsid w:val="00E863E3"/>
    <w:rsid w:val="00E864F0"/>
    <w:rsid w:val="00E86839"/>
    <w:rsid w:val="00E87270"/>
    <w:rsid w:val="00E87E19"/>
    <w:rsid w:val="00E87EE4"/>
    <w:rsid w:val="00E90457"/>
    <w:rsid w:val="00E9061C"/>
    <w:rsid w:val="00E9124D"/>
    <w:rsid w:val="00E9128D"/>
    <w:rsid w:val="00E9131A"/>
    <w:rsid w:val="00E91795"/>
    <w:rsid w:val="00E91847"/>
    <w:rsid w:val="00E91BB5"/>
    <w:rsid w:val="00E91E82"/>
    <w:rsid w:val="00E921C4"/>
    <w:rsid w:val="00E92A58"/>
    <w:rsid w:val="00E92B89"/>
    <w:rsid w:val="00E93019"/>
    <w:rsid w:val="00E93A50"/>
    <w:rsid w:val="00E9449A"/>
    <w:rsid w:val="00E94502"/>
    <w:rsid w:val="00E949D6"/>
    <w:rsid w:val="00E94D03"/>
    <w:rsid w:val="00E95160"/>
    <w:rsid w:val="00E95249"/>
    <w:rsid w:val="00E952B1"/>
    <w:rsid w:val="00E95ACC"/>
    <w:rsid w:val="00E95B1E"/>
    <w:rsid w:val="00E95B30"/>
    <w:rsid w:val="00E95B93"/>
    <w:rsid w:val="00E95D70"/>
    <w:rsid w:val="00E96D3A"/>
    <w:rsid w:val="00E977B6"/>
    <w:rsid w:val="00E97F9B"/>
    <w:rsid w:val="00EA04DD"/>
    <w:rsid w:val="00EA07AC"/>
    <w:rsid w:val="00EA09AA"/>
    <w:rsid w:val="00EA0BC2"/>
    <w:rsid w:val="00EA129B"/>
    <w:rsid w:val="00EA133C"/>
    <w:rsid w:val="00EA14C6"/>
    <w:rsid w:val="00EA19F4"/>
    <w:rsid w:val="00EA1A13"/>
    <w:rsid w:val="00EA1F49"/>
    <w:rsid w:val="00EA1FC6"/>
    <w:rsid w:val="00EA2369"/>
    <w:rsid w:val="00EA26D5"/>
    <w:rsid w:val="00EA272B"/>
    <w:rsid w:val="00EA3138"/>
    <w:rsid w:val="00EA388B"/>
    <w:rsid w:val="00EA3C34"/>
    <w:rsid w:val="00EA3D51"/>
    <w:rsid w:val="00EA4682"/>
    <w:rsid w:val="00EA48F3"/>
    <w:rsid w:val="00EA49AC"/>
    <w:rsid w:val="00EA4A33"/>
    <w:rsid w:val="00EA4CCA"/>
    <w:rsid w:val="00EA525C"/>
    <w:rsid w:val="00EA55CD"/>
    <w:rsid w:val="00EA5CD9"/>
    <w:rsid w:val="00EA5DAD"/>
    <w:rsid w:val="00EA5FC0"/>
    <w:rsid w:val="00EA65A9"/>
    <w:rsid w:val="00EA6CB9"/>
    <w:rsid w:val="00EA70E8"/>
    <w:rsid w:val="00EA719B"/>
    <w:rsid w:val="00EA719F"/>
    <w:rsid w:val="00EA7221"/>
    <w:rsid w:val="00EA731F"/>
    <w:rsid w:val="00EA74B2"/>
    <w:rsid w:val="00EA7595"/>
    <w:rsid w:val="00EA772B"/>
    <w:rsid w:val="00EA79ED"/>
    <w:rsid w:val="00EB0E2E"/>
    <w:rsid w:val="00EB0E99"/>
    <w:rsid w:val="00EB0F9D"/>
    <w:rsid w:val="00EB14BE"/>
    <w:rsid w:val="00EB1728"/>
    <w:rsid w:val="00EB1B06"/>
    <w:rsid w:val="00EB1C98"/>
    <w:rsid w:val="00EB20A0"/>
    <w:rsid w:val="00EB22EB"/>
    <w:rsid w:val="00EB2AC9"/>
    <w:rsid w:val="00EB2EFC"/>
    <w:rsid w:val="00EB3003"/>
    <w:rsid w:val="00EB3053"/>
    <w:rsid w:val="00EB3228"/>
    <w:rsid w:val="00EB3859"/>
    <w:rsid w:val="00EB38F9"/>
    <w:rsid w:val="00EB3B46"/>
    <w:rsid w:val="00EB3CAE"/>
    <w:rsid w:val="00EB435D"/>
    <w:rsid w:val="00EB447F"/>
    <w:rsid w:val="00EB4C3D"/>
    <w:rsid w:val="00EB585D"/>
    <w:rsid w:val="00EB5A7A"/>
    <w:rsid w:val="00EB6625"/>
    <w:rsid w:val="00EB6667"/>
    <w:rsid w:val="00EB70A5"/>
    <w:rsid w:val="00EC0161"/>
    <w:rsid w:val="00EC0C97"/>
    <w:rsid w:val="00EC12E5"/>
    <w:rsid w:val="00EC17CD"/>
    <w:rsid w:val="00EC241A"/>
    <w:rsid w:val="00EC26C6"/>
    <w:rsid w:val="00EC2823"/>
    <w:rsid w:val="00EC2BB5"/>
    <w:rsid w:val="00EC2D25"/>
    <w:rsid w:val="00EC2D9A"/>
    <w:rsid w:val="00EC2EE1"/>
    <w:rsid w:val="00EC2EFD"/>
    <w:rsid w:val="00EC2FAE"/>
    <w:rsid w:val="00EC3786"/>
    <w:rsid w:val="00EC3D72"/>
    <w:rsid w:val="00EC450F"/>
    <w:rsid w:val="00EC4E2F"/>
    <w:rsid w:val="00EC4ECF"/>
    <w:rsid w:val="00EC4EFA"/>
    <w:rsid w:val="00EC50E2"/>
    <w:rsid w:val="00EC5178"/>
    <w:rsid w:val="00EC5303"/>
    <w:rsid w:val="00EC534F"/>
    <w:rsid w:val="00EC5BBF"/>
    <w:rsid w:val="00EC5BC2"/>
    <w:rsid w:val="00EC5ED1"/>
    <w:rsid w:val="00EC62FD"/>
    <w:rsid w:val="00EC6300"/>
    <w:rsid w:val="00EC6DDF"/>
    <w:rsid w:val="00EC73BA"/>
    <w:rsid w:val="00EC7718"/>
    <w:rsid w:val="00EC7C79"/>
    <w:rsid w:val="00ED03B0"/>
    <w:rsid w:val="00ED0572"/>
    <w:rsid w:val="00ED0A3D"/>
    <w:rsid w:val="00ED0AB9"/>
    <w:rsid w:val="00ED0C83"/>
    <w:rsid w:val="00ED0FC6"/>
    <w:rsid w:val="00ED15A7"/>
    <w:rsid w:val="00ED15EB"/>
    <w:rsid w:val="00ED19CE"/>
    <w:rsid w:val="00ED224B"/>
    <w:rsid w:val="00ED2441"/>
    <w:rsid w:val="00ED245C"/>
    <w:rsid w:val="00ED25B8"/>
    <w:rsid w:val="00ED2765"/>
    <w:rsid w:val="00ED2CAA"/>
    <w:rsid w:val="00ED3026"/>
    <w:rsid w:val="00ED31ED"/>
    <w:rsid w:val="00ED38E0"/>
    <w:rsid w:val="00ED3C93"/>
    <w:rsid w:val="00ED3EEB"/>
    <w:rsid w:val="00ED40F0"/>
    <w:rsid w:val="00ED431A"/>
    <w:rsid w:val="00ED4434"/>
    <w:rsid w:val="00ED459F"/>
    <w:rsid w:val="00ED4923"/>
    <w:rsid w:val="00ED4984"/>
    <w:rsid w:val="00ED57E7"/>
    <w:rsid w:val="00ED58E2"/>
    <w:rsid w:val="00ED64E7"/>
    <w:rsid w:val="00ED67F2"/>
    <w:rsid w:val="00ED6C6D"/>
    <w:rsid w:val="00ED7C39"/>
    <w:rsid w:val="00ED7DA2"/>
    <w:rsid w:val="00EE028F"/>
    <w:rsid w:val="00EE05E4"/>
    <w:rsid w:val="00EE0941"/>
    <w:rsid w:val="00EE0A5D"/>
    <w:rsid w:val="00EE0DC1"/>
    <w:rsid w:val="00EE0FC9"/>
    <w:rsid w:val="00EE1153"/>
    <w:rsid w:val="00EE1337"/>
    <w:rsid w:val="00EE1A36"/>
    <w:rsid w:val="00EE1ECD"/>
    <w:rsid w:val="00EE20C6"/>
    <w:rsid w:val="00EE234F"/>
    <w:rsid w:val="00EE2766"/>
    <w:rsid w:val="00EE2BB8"/>
    <w:rsid w:val="00EE302F"/>
    <w:rsid w:val="00EE36C8"/>
    <w:rsid w:val="00EE37FD"/>
    <w:rsid w:val="00EE3BBC"/>
    <w:rsid w:val="00EE3E3C"/>
    <w:rsid w:val="00EE4169"/>
    <w:rsid w:val="00EE436F"/>
    <w:rsid w:val="00EE45DB"/>
    <w:rsid w:val="00EE4B37"/>
    <w:rsid w:val="00EE4C9F"/>
    <w:rsid w:val="00EE4CC5"/>
    <w:rsid w:val="00EE4DD2"/>
    <w:rsid w:val="00EE4E8F"/>
    <w:rsid w:val="00EE5222"/>
    <w:rsid w:val="00EE5AAB"/>
    <w:rsid w:val="00EE64A1"/>
    <w:rsid w:val="00EE67C5"/>
    <w:rsid w:val="00EE6FF3"/>
    <w:rsid w:val="00EE74CA"/>
    <w:rsid w:val="00EE74EA"/>
    <w:rsid w:val="00EE785F"/>
    <w:rsid w:val="00EE7D9D"/>
    <w:rsid w:val="00EE7DA3"/>
    <w:rsid w:val="00EF037B"/>
    <w:rsid w:val="00EF0861"/>
    <w:rsid w:val="00EF096A"/>
    <w:rsid w:val="00EF0A2E"/>
    <w:rsid w:val="00EF0BA9"/>
    <w:rsid w:val="00EF0C6D"/>
    <w:rsid w:val="00EF0D44"/>
    <w:rsid w:val="00EF1020"/>
    <w:rsid w:val="00EF1072"/>
    <w:rsid w:val="00EF13CB"/>
    <w:rsid w:val="00EF151B"/>
    <w:rsid w:val="00EF1824"/>
    <w:rsid w:val="00EF1B02"/>
    <w:rsid w:val="00EF1F47"/>
    <w:rsid w:val="00EF1FB1"/>
    <w:rsid w:val="00EF2476"/>
    <w:rsid w:val="00EF2C48"/>
    <w:rsid w:val="00EF33FE"/>
    <w:rsid w:val="00EF3404"/>
    <w:rsid w:val="00EF3A9D"/>
    <w:rsid w:val="00EF3AB0"/>
    <w:rsid w:val="00EF3DAF"/>
    <w:rsid w:val="00EF41EF"/>
    <w:rsid w:val="00EF43E5"/>
    <w:rsid w:val="00EF48BD"/>
    <w:rsid w:val="00EF490A"/>
    <w:rsid w:val="00EF4EE2"/>
    <w:rsid w:val="00EF55A1"/>
    <w:rsid w:val="00EF58AC"/>
    <w:rsid w:val="00EF5FEE"/>
    <w:rsid w:val="00EF66B1"/>
    <w:rsid w:val="00EF69B8"/>
    <w:rsid w:val="00EF6C63"/>
    <w:rsid w:val="00EF6DA5"/>
    <w:rsid w:val="00EF763E"/>
    <w:rsid w:val="00EF76A6"/>
    <w:rsid w:val="00EF77EA"/>
    <w:rsid w:val="00F0061D"/>
    <w:rsid w:val="00F00850"/>
    <w:rsid w:val="00F01213"/>
    <w:rsid w:val="00F019A7"/>
    <w:rsid w:val="00F01BC6"/>
    <w:rsid w:val="00F01CBC"/>
    <w:rsid w:val="00F0245D"/>
    <w:rsid w:val="00F0283F"/>
    <w:rsid w:val="00F0298A"/>
    <w:rsid w:val="00F029C6"/>
    <w:rsid w:val="00F02C8F"/>
    <w:rsid w:val="00F03347"/>
    <w:rsid w:val="00F039EC"/>
    <w:rsid w:val="00F03C7D"/>
    <w:rsid w:val="00F03ED6"/>
    <w:rsid w:val="00F04011"/>
    <w:rsid w:val="00F0440C"/>
    <w:rsid w:val="00F046AF"/>
    <w:rsid w:val="00F04839"/>
    <w:rsid w:val="00F0491F"/>
    <w:rsid w:val="00F04C51"/>
    <w:rsid w:val="00F04D45"/>
    <w:rsid w:val="00F04D9B"/>
    <w:rsid w:val="00F04EE8"/>
    <w:rsid w:val="00F050FA"/>
    <w:rsid w:val="00F051A1"/>
    <w:rsid w:val="00F053E6"/>
    <w:rsid w:val="00F05F02"/>
    <w:rsid w:val="00F06E1B"/>
    <w:rsid w:val="00F07491"/>
    <w:rsid w:val="00F075BF"/>
    <w:rsid w:val="00F07768"/>
    <w:rsid w:val="00F0779C"/>
    <w:rsid w:val="00F077FD"/>
    <w:rsid w:val="00F07C19"/>
    <w:rsid w:val="00F07D16"/>
    <w:rsid w:val="00F100D9"/>
    <w:rsid w:val="00F10480"/>
    <w:rsid w:val="00F109C7"/>
    <w:rsid w:val="00F10B2B"/>
    <w:rsid w:val="00F10BA2"/>
    <w:rsid w:val="00F110DB"/>
    <w:rsid w:val="00F1122D"/>
    <w:rsid w:val="00F113DB"/>
    <w:rsid w:val="00F114AA"/>
    <w:rsid w:val="00F1186F"/>
    <w:rsid w:val="00F11AB1"/>
    <w:rsid w:val="00F11E65"/>
    <w:rsid w:val="00F11F98"/>
    <w:rsid w:val="00F12572"/>
    <w:rsid w:val="00F125CA"/>
    <w:rsid w:val="00F12674"/>
    <w:rsid w:val="00F12703"/>
    <w:rsid w:val="00F1297D"/>
    <w:rsid w:val="00F12C9A"/>
    <w:rsid w:val="00F12DDD"/>
    <w:rsid w:val="00F13398"/>
    <w:rsid w:val="00F13948"/>
    <w:rsid w:val="00F13B13"/>
    <w:rsid w:val="00F13C5B"/>
    <w:rsid w:val="00F14372"/>
    <w:rsid w:val="00F14FD4"/>
    <w:rsid w:val="00F152F1"/>
    <w:rsid w:val="00F15311"/>
    <w:rsid w:val="00F1531D"/>
    <w:rsid w:val="00F15651"/>
    <w:rsid w:val="00F15746"/>
    <w:rsid w:val="00F15EB8"/>
    <w:rsid w:val="00F15ED9"/>
    <w:rsid w:val="00F1613C"/>
    <w:rsid w:val="00F1623A"/>
    <w:rsid w:val="00F16A1E"/>
    <w:rsid w:val="00F170F3"/>
    <w:rsid w:val="00F174D5"/>
    <w:rsid w:val="00F1791F"/>
    <w:rsid w:val="00F2012A"/>
    <w:rsid w:val="00F205DE"/>
    <w:rsid w:val="00F2090A"/>
    <w:rsid w:val="00F20AB0"/>
    <w:rsid w:val="00F20B1E"/>
    <w:rsid w:val="00F211EE"/>
    <w:rsid w:val="00F21FA6"/>
    <w:rsid w:val="00F22120"/>
    <w:rsid w:val="00F22546"/>
    <w:rsid w:val="00F2335A"/>
    <w:rsid w:val="00F236A5"/>
    <w:rsid w:val="00F2371D"/>
    <w:rsid w:val="00F23726"/>
    <w:rsid w:val="00F23BED"/>
    <w:rsid w:val="00F23D39"/>
    <w:rsid w:val="00F24CD5"/>
    <w:rsid w:val="00F25066"/>
    <w:rsid w:val="00F2515E"/>
    <w:rsid w:val="00F2528F"/>
    <w:rsid w:val="00F25575"/>
    <w:rsid w:val="00F25A2C"/>
    <w:rsid w:val="00F25E9A"/>
    <w:rsid w:val="00F2779B"/>
    <w:rsid w:val="00F27984"/>
    <w:rsid w:val="00F3018E"/>
    <w:rsid w:val="00F301CE"/>
    <w:rsid w:val="00F302EF"/>
    <w:rsid w:val="00F31451"/>
    <w:rsid w:val="00F31823"/>
    <w:rsid w:val="00F319AB"/>
    <w:rsid w:val="00F32905"/>
    <w:rsid w:val="00F32C47"/>
    <w:rsid w:val="00F32D8D"/>
    <w:rsid w:val="00F33393"/>
    <w:rsid w:val="00F33825"/>
    <w:rsid w:val="00F3395D"/>
    <w:rsid w:val="00F33C77"/>
    <w:rsid w:val="00F33FD0"/>
    <w:rsid w:val="00F34058"/>
    <w:rsid w:val="00F340FB"/>
    <w:rsid w:val="00F3467B"/>
    <w:rsid w:val="00F349A5"/>
    <w:rsid w:val="00F35092"/>
    <w:rsid w:val="00F351CF"/>
    <w:rsid w:val="00F351F7"/>
    <w:rsid w:val="00F35383"/>
    <w:rsid w:val="00F35811"/>
    <w:rsid w:val="00F35B75"/>
    <w:rsid w:val="00F35B85"/>
    <w:rsid w:val="00F35BB1"/>
    <w:rsid w:val="00F365C2"/>
    <w:rsid w:val="00F367B3"/>
    <w:rsid w:val="00F37321"/>
    <w:rsid w:val="00F37E03"/>
    <w:rsid w:val="00F40509"/>
    <w:rsid w:val="00F411F0"/>
    <w:rsid w:val="00F41487"/>
    <w:rsid w:val="00F417D2"/>
    <w:rsid w:val="00F41956"/>
    <w:rsid w:val="00F41C39"/>
    <w:rsid w:val="00F41F89"/>
    <w:rsid w:val="00F41FF9"/>
    <w:rsid w:val="00F42132"/>
    <w:rsid w:val="00F42534"/>
    <w:rsid w:val="00F42538"/>
    <w:rsid w:val="00F42F90"/>
    <w:rsid w:val="00F43D41"/>
    <w:rsid w:val="00F4490D"/>
    <w:rsid w:val="00F44DEA"/>
    <w:rsid w:val="00F459FF"/>
    <w:rsid w:val="00F45EEF"/>
    <w:rsid w:val="00F4606E"/>
    <w:rsid w:val="00F4633D"/>
    <w:rsid w:val="00F46446"/>
    <w:rsid w:val="00F4715C"/>
    <w:rsid w:val="00F47788"/>
    <w:rsid w:val="00F47B45"/>
    <w:rsid w:val="00F47B83"/>
    <w:rsid w:val="00F47C3D"/>
    <w:rsid w:val="00F50649"/>
    <w:rsid w:val="00F50C4C"/>
    <w:rsid w:val="00F50C8E"/>
    <w:rsid w:val="00F50ED0"/>
    <w:rsid w:val="00F51446"/>
    <w:rsid w:val="00F51582"/>
    <w:rsid w:val="00F521A1"/>
    <w:rsid w:val="00F52518"/>
    <w:rsid w:val="00F52617"/>
    <w:rsid w:val="00F52D05"/>
    <w:rsid w:val="00F5325F"/>
    <w:rsid w:val="00F535AF"/>
    <w:rsid w:val="00F53E54"/>
    <w:rsid w:val="00F54072"/>
    <w:rsid w:val="00F547A7"/>
    <w:rsid w:val="00F548E3"/>
    <w:rsid w:val="00F55880"/>
    <w:rsid w:val="00F55CBC"/>
    <w:rsid w:val="00F56309"/>
    <w:rsid w:val="00F56361"/>
    <w:rsid w:val="00F56779"/>
    <w:rsid w:val="00F570DA"/>
    <w:rsid w:val="00F57B5A"/>
    <w:rsid w:val="00F57D35"/>
    <w:rsid w:val="00F60286"/>
    <w:rsid w:val="00F60636"/>
    <w:rsid w:val="00F60ED9"/>
    <w:rsid w:val="00F610C8"/>
    <w:rsid w:val="00F61181"/>
    <w:rsid w:val="00F612B0"/>
    <w:rsid w:val="00F6131B"/>
    <w:rsid w:val="00F615F2"/>
    <w:rsid w:val="00F618C3"/>
    <w:rsid w:val="00F61B4C"/>
    <w:rsid w:val="00F61F55"/>
    <w:rsid w:val="00F62276"/>
    <w:rsid w:val="00F62B23"/>
    <w:rsid w:val="00F62CDC"/>
    <w:rsid w:val="00F62D9B"/>
    <w:rsid w:val="00F632CA"/>
    <w:rsid w:val="00F6362E"/>
    <w:rsid w:val="00F6393E"/>
    <w:rsid w:val="00F63BF9"/>
    <w:rsid w:val="00F63C17"/>
    <w:rsid w:val="00F642FE"/>
    <w:rsid w:val="00F644EE"/>
    <w:rsid w:val="00F64DF6"/>
    <w:rsid w:val="00F65237"/>
    <w:rsid w:val="00F65841"/>
    <w:rsid w:val="00F65952"/>
    <w:rsid w:val="00F6615B"/>
    <w:rsid w:val="00F66512"/>
    <w:rsid w:val="00F671B2"/>
    <w:rsid w:val="00F6743B"/>
    <w:rsid w:val="00F674C0"/>
    <w:rsid w:val="00F6774E"/>
    <w:rsid w:val="00F6784B"/>
    <w:rsid w:val="00F67857"/>
    <w:rsid w:val="00F67A87"/>
    <w:rsid w:val="00F67B2B"/>
    <w:rsid w:val="00F70024"/>
    <w:rsid w:val="00F70099"/>
    <w:rsid w:val="00F702E3"/>
    <w:rsid w:val="00F705A2"/>
    <w:rsid w:val="00F705F5"/>
    <w:rsid w:val="00F709A4"/>
    <w:rsid w:val="00F70AB5"/>
    <w:rsid w:val="00F71674"/>
    <w:rsid w:val="00F71831"/>
    <w:rsid w:val="00F71B1E"/>
    <w:rsid w:val="00F71C44"/>
    <w:rsid w:val="00F72EE0"/>
    <w:rsid w:val="00F73D03"/>
    <w:rsid w:val="00F74887"/>
    <w:rsid w:val="00F74968"/>
    <w:rsid w:val="00F749A2"/>
    <w:rsid w:val="00F75294"/>
    <w:rsid w:val="00F76348"/>
    <w:rsid w:val="00F763E7"/>
    <w:rsid w:val="00F77B5E"/>
    <w:rsid w:val="00F77C6E"/>
    <w:rsid w:val="00F80065"/>
    <w:rsid w:val="00F801D6"/>
    <w:rsid w:val="00F803ED"/>
    <w:rsid w:val="00F807D8"/>
    <w:rsid w:val="00F8114E"/>
    <w:rsid w:val="00F815CB"/>
    <w:rsid w:val="00F81660"/>
    <w:rsid w:val="00F816F9"/>
    <w:rsid w:val="00F817F2"/>
    <w:rsid w:val="00F81A77"/>
    <w:rsid w:val="00F81E1B"/>
    <w:rsid w:val="00F82090"/>
    <w:rsid w:val="00F824B1"/>
    <w:rsid w:val="00F832A4"/>
    <w:rsid w:val="00F833D4"/>
    <w:rsid w:val="00F83503"/>
    <w:rsid w:val="00F8357F"/>
    <w:rsid w:val="00F83B59"/>
    <w:rsid w:val="00F83F86"/>
    <w:rsid w:val="00F84168"/>
    <w:rsid w:val="00F84503"/>
    <w:rsid w:val="00F846E5"/>
    <w:rsid w:val="00F8491C"/>
    <w:rsid w:val="00F84ACB"/>
    <w:rsid w:val="00F84B43"/>
    <w:rsid w:val="00F851EE"/>
    <w:rsid w:val="00F856F2"/>
    <w:rsid w:val="00F8587C"/>
    <w:rsid w:val="00F85C0E"/>
    <w:rsid w:val="00F85ED5"/>
    <w:rsid w:val="00F86083"/>
    <w:rsid w:val="00F861B8"/>
    <w:rsid w:val="00F864E8"/>
    <w:rsid w:val="00F8667B"/>
    <w:rsid w:val="00F86B96"/>
    <w:rsid w:val="00F873BE"/>
    <w:rsid w:val="00F87476"/>
    <w:rsid w:val="00F87B1A"/>
    <w:rsid w:val="00F87C14"/>
    <w:rsid w:val="00F87E18"/>
    <w:rsid w:val="00F87FDA"/>
    <w:rsid w:val="00F902F4"/>
    <w:rsid w:val="00F90817"/>
    <w:rsid w:val="00F90F32"/>
    <w:rsid w:val="00F90FF5"/>
    <w:rsid w:val="00F910FB"/>
    <w:rsid w:val="00F912F2"/>
    <w:rsid w:val="00F91C3C"/>
    <w:rsid w:val="00F91DD1"/>
    <w:rsid w:val="00F91E7F"/>
    <w:rsid w:val="00F91F73"/>
    <w:rsid w:val="00F92065"/>
    <w:rsid w:val="00F9233C"/>
    <w:rsid w:val="00F92568"/>
    <w:rsid w:val="00F925A1"/>
    <w:rsid w:val="00F92C2A"/>
    <w:rsid w:val="00F92E90"/>
    <w:rsid w:val="00F93018"/>
    <w:rsid w:val="00F9323D"/>
    <w:rsid w:val="00F93CA1"/>
    <w:rsid w:val="00F93D6F"/>
    <w:rsid w:val="00F93EB2"/>
    <w:rsid w:val="00F941DE"/>
    <w:rsid w:val="00F942D2"/>
    <w:rsid w:val="00F94458"/>
    <w:rsid w:val="00F94A70"/>
    <w:rsid w:val="00F94DB3"/>
    <w:rsid w:val="00F95253"/>
    <w:rsid w:val="00F95360"/>
    <w:rsid w:val="00F95E38"/>
    <w:rsid w:val="00F96022"/>
    <w:rsid w:val="00F9614E"/>
    <w:rsid w:val="00F96386"/>
    <w:rsid w:val="00F96B68"/>
    <w:rsid w:val="00F9750D"/>
    <w:rsid w:val="00F97533"/>
    <w:rsid w:val="00F977AB"/>
    <w:rsid w:val="00F97824"/>
    <w:rsid w:val="00F97914"/>
    <w:rsid w:val="00F97E6C"/>
    <w:rsid w:val="00FA0044"/>
    <w:rsid w:val="00FA01EA"/>
    <w:rsid w:val="00FA08FE"/>
    <w:rsid w:val="00FA09AA"/>
    <w:rsid w:val="00FA0A01"/>
    <w:rsid w:val="00FA0B99"/>
    <w:rsid w:val="00FA0BE9"/>
    <w:rsid w:val="00FA0E83"/>
    <w:rsid w:val="00FA0F34"/>
    <w:rsid w:val="00FA1011"/>
    <w:rsid w:val="00FA1347"/>
    <w:rsid w:val="00FA19C3"/>
    <w:rsid w:val="00FA237A"/>
    <w:rsid w:val="00FA23C9"/>
    <w:rsid w:val="00FA24EA"/>
    <w:rsid w:val="00FA3194"/>
    <w:rsid w:val="00FA3340"/>
    <w:rsid w:val="00FA3524"/>
    <w:rsid w:val="00FA36A9"/>
    <w:rsid w:val="00FA3D4D"/>
    <w:rsid w:val="00FA3D52"/>
    <w:rsid w:val="00FA3E39"/>
    <w:rsid w:val="00FA3F02"/>
    <w:rsid w:val="00FA4135"/>
    <w:rsid w:val="00FA4286"/>
    <w:rsid w:val="00FA42F6"/>
    <w:rsid w:val="00FA4467"/>
    <w:rsid w:val="00FA467A"/>
    <w:rsid w:val="00FA47D2"/>
    <w:rsid w:val="00FA4D37"/>
    <w:rsid w:val="00FA4F2B"/>
    <w:rsid w:val="00FA5052"/>
    <w:rsid w:val="00FA52C3"/>
    <w:rsid w:val="00FA6368"/>
    <w:rsid w:val="00FA64BA"/>
    <w:rsid w:val="00FA6666"/>
    <w:rsid w:val="00FA6943"/>
    <w:rsid w:val="00FA6A56"/>
    <w:rsid w:val="00FA6DCC"/>
    <w:rsid w:val="00FA6F7F"/>
    <w:rsid w:val="00FA7B68"/>
    <w:rsid w:val="00FA7C4E"/>
    <w:rsid w:val="00FB00E4"/>
    <w:rsid w:val="00FB0364"/>
    <w:rsid w:val="00FB0849"/>
    <w:rsid w:val="00FB13BB"/>
    <w:rsid w:val="00FB16A7"/>
    <w:rsid w:val="00FB21BB"/>
    <w:rsid w:val="00FB2517"/>
    <w:rsid w:val="00FB2B59"/>
    <w:rsid w:val="00FB2B67"/>
    <w:rsid w:val="00FB3337"/>
    <w:rsid w:val="00FB3B01"/>
    <w:rsid w:val="00FB404A"/>
    <w:rsid w:val="00FB4113"/>
    <w:rsid w:val="00FB4353"/>
    <w:rsid w:val="00FB43BF"/>
    <w:rsid w:val="00FB465B"/>
    <w:rsid w:val="00FB4B0D"/>
    <w:rsid w:val="00FB4C14"/>
    <w:rsid w:val="00FB4D9D"/>
    <w:rsid w:val="00FB508F"/>
    <w:rsid w:val="00FB5818"/>
    <w:rsid w:val="00FB594D"/>
    <w:rsid w:val="00FB5B8F"/>
    <w:rsid w:val="00FB657B"/>
    <w:rsid w:val="00FB69B5"/>
    <w:rsid w:val="00FB6D96"/>
    <w:rsid w:val="00FB7F63"/>
    <w:rsid w:val="00FC04DA"/>
    <w:rsid w:val="00FC0E0F"/>
    <w:rsid w:val="00FC2A2F"/>
    <w:rsid w:val="00FC2D10"/>
    <w:rsid w:val="00FC3008"/>
    <w:rsid w:val="00FC3731"/>
    <w:rsid w:val="00FC378C"/>
    <w:rsid w:val="00FC3A19"/>
    <w:rsid w:val="00FC411B"/>
    <w:rsid w:val="00FC421D"/>
    <w:rsid w:val="00FC46F6"/>
    <w:rsid w:val="00FC49F8"/>
    <w:rsid w:val="00FC4FD7"/>
    <w:rsid w:val="00FC5E47"/>
    <w:rsid w:val="00FC5E69"/>
    <w:rsid w:val="00FC5FD5"/>
    <w:rsid w:val="00FC60B7"/>
    <w:rsid w:val="00FC62DB"/>
    <w:rsid w:val="00FC6562"/>
    <w:rsid w:val="00FC65AC"/>
    <w:rsid w:val="00FC6851"/>
    <w:rsid w:val="00FC6E67"/>
    <w:rsid w:val="00FC6FA6"/>
    <w:rsid w:val="00FC74BC"/>
    <w:rsid w:val="00FC7B51"/>
    <w:rsid w:val="00FC7FFD"/>
    <w:rsid w:val="00FD03F0"/>
    <w:rsid w:val="00FD0774"/>
    <w:rsid w:val="00FD097D"/>
    <w:rsid w:val="00FD09E1"/>
    <w:rsid w:val="00FD2159"/>
    <w:rsid w:val="00FD23A5"/>
    <w:rsid w:val="00FD2AF9"/>
    <w:rsid w:val="00FD2BC6"/>
    <w:rsid w:val="00FD2DB5"/>
    <w:rsid w:val="00FD43E1"/>
    <w:rsid w:val="00FD47B7"/>
    <w:rsid w:val="00FD4D17"/>
    <w:rsid w:val="00FD4E7C"/>
    <w:rsid w:val="00FD5315"/>
    <w:rsid w:val="00FD5827"/>
    <w:rsid w:val="00FD59C7"/>
    <w:rsid w:val="00FD5A77"/>
    <w:rsid w:val="00FD5C73"/>
    <w:rsid w:val="00FD6170"/>
    <w:rsid w:val="00FD6379"/>
    <w:rsid w:val="00FD64CB"/>
    <w:rsid w:val="00FD6540"/>
    <w:rsid w:val="00FD658F"/>
    <w:rsid w:val="00FD67A7"/>
    <w:rsid w:val="00FD682C"/>
    <w:rsid w:val="00FD6E46"/>
    <w:rsid w:val="00FD7200"/>
    <w:rsid w:val="00FD7249"/>
    <w:rsid w:val="00FD7340"/>
    <w:rsid w:val="00FD7959"/>
    <w:rsid w:val="00FD7A22"/>
    <w:rsid w:val="00FD7BFE"/>
    <w:rsid w:val="00FE089B"/>
    <w:rsid w:val="00FE0924"/>
    <w:rsid w:val="00FE097E"/>
    <w:rsid w:val="00FE0F57"/>
    <w:rsid w:val="00FE17B1"/>
    <w:rsid w:val="00FE1B64"/>
    <w:rsid w:val="00FE1B73"/>
    <w:rsid w:val="00FE203D"/>
    <w:rsid w:val="00FE21B9"/>
    <w:rsid w:val="00FE21C3"/>
    <w:rsid w:val="00FE21F9"/>
    <w:rsid w:val="00FE4256"/>
    <w:rsid w:val="00FE4438"/>
    <w:rsid w:val="00FE485E"/>
    <w:rsid w:val="00FE4C25"/>
    <w:rsid w:val="00FE4F87"/>
    <w:rsid w:val="00FE5258"/>
    <w:rsid w:val="00FE52E6"/>
    <w:rsid w:val="00FE536E"/>
    <w:rsid w:val="00FE5989"/>
    <w:rsid w:val="00FE5F98"/>
    <w:rsid w:val="00FE6056"/>
    <w:rsid w:val="00FE60F0"/>
    <w:rsid w:val="00FE61EE"/>
    <w:rsid w:val="00FE6583"/>
    <w:rsid w:val="00FE67FB"/>
    <w:rsid w:val="00FE69CB"/>
    <w:rsid w:val="00FE6E53"/>
    <w:rsid w:val="00FF026A"/>
    <w:rsid w:val="00FF04B6"/>
    <w:rsid w:val="00FF08B2"/>
    <w:rsid w:val="00FF0D3E"/>
    <w:rsid w:val="00FF1FBA"/>
    <w:rsid w:val="00FF270B"/>
    <w:rsid w:val="00FF3005"/>
    <w:rsid w:val="00FF3165"/>
    <w:rsid w:val="00FF3489"/>
    <w:rsid w:val="00FF34A7"/>
    <w:rsid w:val="00FF3528"/>
    <w:rsid w:val="00FF371D"/>
    <w:rsid w:val="00FF3CF9"/>
    <w:rsid w:val="00FF3CFD"/>
    <w:rsid w:val="00FF4A81"/>
    <w:rsid w:val="00FF4CCA"/>
    <w:rsid w:val="00FF5118"/>
    <w:rsid w:val="00FF517F"/>
    <w:rsid w:val="00FF65D3"/>
    <w:rsid w:val="00FF65FD"/>
    <w:rsid w:val="00FF6909"/>
    <w:rsid w:val="00FF6FC2"/>
    <w:rsid w:val="00FF73B1"/>
    <w:rsid w:val="00FF780D"/>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FE5AD4"/>
  <w15:chartTrackingRefBased/>
  <w15:docId w15:val="{B35A3E4F-03A0-43F3-8868-CB21B5E75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A48"/>
    <w:pPr>
      <w:spacing w:after="180"/>
    </w:pPr>
    <w:rPr>
      <w:rFonts w:eastAsia="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aliases w:val="SGS Table Basic 1,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35"/>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eastAsia="Times New Roman"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rFonts w:eastAsia="Times New Roman"/>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rFonts w:eastAsia="Times New Roman"/>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eastAsia="Times New Roman" w:hAnsi="Arial"/>
      <w:b/>
      <w:sz w:val="24"/>
      <w:lang w:val="en-GB" w:eastAsia="en-US"/>
    </w:rPr>
  </w:style>
  <w:style w:type="character" w:customStyle="1" w:styleId="Heading6Char">
    <w:name w:val="Heading 6 Char"/>
    <w:aliases w:val="T1 Char4,Header 6 Char"/>
    <w:link w:val="Heading6"/>
    <w:rsid w:val="00BD1A2C"/>
    <w:rPr>
      <w:rFonts w:ascii="Arial" w:eastAsia="Times New Roman" w:hAnsi="Arial"/>
      <w:b/>
      <w:color w:val="C0C0C0"/>
      <w:sz w:val="24"/>
      <w:lang w:val="en-GB" w:eastAsia="en-US"/>
    </w:rPr>
  </w:style>
  <w:style w:type="character" w:customStyle="1" w:styleId="Heading7Char">
    <w:name w:val="Heading 7 Char"/>
    <w:link w:val="Heading7"/>
    <w:rsid w:val="00BD1A2C"/>
    <w:rPr>
      <w:rFonts w:eastAsia="Times New Roman"/>
      <w:sz w:val="24"/>
      <w:szCs w:val="24"/>
      <w:lang w:val="en-GB" w:eastAsia="en-US"/>
    </w:rPr>
  </w:style>
  <w:style w:type="character" w:customStyle="1" w:styleId="Heading8Char">
    <w:name w:val="Heading 8 Char"/>
    <w:link w:val="Heading8"/>
    <w:rsid w:val="00BD1A2C"/>
    <w:rPr>
      <w:rFonts w:eastAsia="Times New Roman"/>
      <w:i/>
      <w:iCs/>
      <w:sz w:val="24"/>
      <w:szCs w:val="24"/>
      <w:lang w:val="en-GB" w:eastAsia="en-US"/>
    </w:rPr>
  </w:style>
  <w:style w:type="character" w:customStyle="1" w:styleId="Heading9Char">
    <w:name w:val="Heading 9 Char"/>
    <w:link w:val="Heading9"/>
    <w:rsid w:val="00BD1A2C"/>
    <w:rPr>
      <w:rFonts w:ascii="Arial" w:eastAsia="Times New Roman" w:hAnsi="Arial" w:cs="Arial"/>
      <w:sz w:val="22"/>
      <w:szCs w:val="22"/>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eastAsia="Times New Roman"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ind w:left="568" w:hanging="284"/>
      <w:textAlignment w:val="baseline"/>
    </w:p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style>
  <w:style w:type="paragraph" w:customStyle="1" w:styleId="NW">
    <w:name w:val="NW"/>
    <w:basedOn w:val="NO"/>
    <w:rsid w:val="00BD1A2C"/>
    <w:pPr>
      <w:spacing w:after="0"/>
    </w:pPr>
    <w:rPr>
      <w:lang w:eastAsia="x-none"/>
    </w:rPr>
  </w:style>
  <w:style w:type="paragraph" w:customStyle="1" w:styleId="EW">
    <w:name w:val="EW"/>
    <w:basedOn w:val="EX"/>
    <w:rsid w:val="00BD1A2C"/>
    <w:pPr>
      <w:overflowPunct w:val="0"/>
      <w:autoSpaceDE w:val="0"/>
      <w:autoSpaceDN w:val="0"/>
      <w:adjustRightInd w:val="0"/>
      <w:spacing w:after="0"/>
      <w:textAlignment w:val="baseline"/>
    </w:pPr>
    <w:rPr>
      <w:lang w:eastAsia="x-none"/>
    </w:rPr>
  </w:style>
  <w:style w:type="paragraph" w:styleId="TOC6">
    <w:name w:val="toc 6"/>
    <w:basedOn w:val="TOC5"/>
    <w:next w:val="Normal"/>
    <w:rsid w:val="00BD1A2C"/>
    <w:pPr>
      <w:ind w:left="1985" w:hanging="1985"/>
    </w:pPr>
    <w:rPr>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textAlignment w:val="baseline"/>
    </w:pPr>
    <w:rPr>
      <w:rFonts w:ascii="Tahoma"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textAlignment w:val="baseline"/>
    </w:pPr>
    <w:rPr>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リスト段落,?? ??,?????,????,Lista1,列出段落1,中等深浅网格 1 - 着色 21,¥¡¡¡¡ì¬º¥¹¥È¶ÎÂä,ÁÐ³ö¶ÎÂä,列表段落1,—ño’i—Ž,¥ê¥¹¥È¶ÎÂä,列表段落,1st level - Bullet List Paragraph,Lettre d'introduction,Paragrafo elenco,Normal bullet 2,Bullet list,목록단락,R4_bullets,列"/>
    <w:basedOn w:val="Normal"/>
    <w:link w:val="ListParagraphChar"/>
    <w:uiPriority w:val="34"/>
    <w:qFormat/>
    <w:rsid w:val="00BD1A2C"/>
    <w:pPr>
      <w:overflowPunct w:val="0"/>
      <w:autoSpaceDE w:val="0"/>
      <w:autoSpaceDN w:val="0"/>
      <w:adjustRightInd w:val="0"/>
      <w:ind w:left="720"/>
      <w:contextualSpacing/>
      <w:textAlignment w:val="baseline"/>
    </w:p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ind w:left="851"/>
      <w:textAlignment w:val="baseline"/>
    </w:pPr>
    <w:rPr>
      <w:lang w:eastAsia="ja-JP"/>
    </w:rPr>
  </w:style>
  <w:style w:type="paragraph" w:customStyle="1" w:styleId="INDENT2">
    <w:name w:val="INDENT2"/>
    <w:basedOn w:val="Normal"/>
    <w:rsid w:val="00BD1A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D1A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BD1A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D1A2C"/>
    <w:rPr>
      <w:bCs/>
    </w:rPr>
  </w:style>
  <w:style w:type="paragraph" w:customStyle="1" w:styleId="Guidance">
    <w:name w:val="Guidance"/>
    <w:basedOn w:val="Normal"/>
    <w:link w:val="GuidanceChar"/>
    <w:rsid w:val="00BD1A2C"/>
    <w:pPr>
      <w:overflowPunct w:val="0"/>
      <w:autoSpaceDE w:val="0"/>
      <w:autoSpaceDN w:val="0"/>
      <w:adjustRightInd w:val="0"/>
      <w:textAlignment w:val="baseline"/>
    </w:pPr>
    <w:rPr>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D1A2C"/>
    <w:pPr>
      <w:tabs>
        <w:tab w:val="center" w:pos="4820"/>
        <w:tab w:val="right" w:pos="9640"/>
      </w:tabs>
    </w:pPr>
    <w:rPr>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textAlignment w:val="baseline"/>
    </w:pPr>
    <w:rPr>
      <w:lang w:eastAsia="ja-JP"/>
    </w:rPr>
  </w:style>
  <w:style w:type="paragraph" w:customStyle="1" w:styleId="TaOC">
    <w:name w:val="TaOC"/>
    <w:basedOn w:val="TAC"/>
    <w:rsid w:val="00BD1A2C"/>
    <w:rPr>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sz w:val="24"/>
      <w:szCs w:val="24"/>
      <w:lang w:val="en-US"/>
    </w:rPr>
  </w:style>
  <w:style w:type="paragraph" w:customStyle="1" w:styleId="10">
    <w:name w:val="吹き出し1"/>
    <w:basedOn w:val="Normal"/>
    <w:semiHidden/>
    <w:rsid w:val="00BD1A2C"/>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CaptionTableWide">
    <w:name w:val="CaptionTableWide"/>
    <w:next w:val="BodyText"/>
    <w:rsid w:val="00A43794"/>
    <w:pPr>
      <w:tabs>
        <w:tab w:val="left" w:pos="2268"/>
      </w:tabs>
      <w:spacing w:before="120" w:after="60"/>
      <w:ind w:left="2268" w:hanging="964"/>
    </w:pPr>
    <w:rPr>
      <w:rFonts w:ascii="Arial" w:eastAsia="Times New Roman" w:hAnsi="Arial"/>
      <w:lang w:val="en-US" w:eastAsia="en-US"/>
    </w:rPr>
  </w:style>
  <w:style w:type="paragraph" w:customStyle="1" w:styleId="LGTdoc">
    <w:name w:val="LGTdoc_본문"/>
    <w:basedOn w:val="Normal"/>
    <w:link w:val="LGTdocChar"/>
    <w:qFormat/>
    <w:rsid w:val="00A40968"/>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LGTdocChar">
    <w:name w:val="LGTdoc_본문 Char"/>
    <w:link w:val="LGTdoc"/>
    <w:qFormat/>
    <w:rsid w:val="00A40968"/>
    <w:rPr>
      <w:rFonts w:eastAsia="Batang"/>
      <w:kern w:val="2"/>
      <w:sz w:val="22"/>
      <w:szCs w:val="24"/>
      <w:lang w:val="en-GB" w:eastAsia="ko-KR"/>
    </w:rPr>
  </w:style>
  <w:style w:type="character" w:styleId="Emphasis">
    <w:name w:val="Emphasis"/>
    <w:uiPriority w:val="20"/>
    <w:qFormat/>
    <w:rsid w:val="00362BE0"/>
    <w:rPr>
      <w:i/>
      <w:iCs/>
    </w:rPr>
  </w:style>
  <w:style w:type="paragraph" w:customStyle="1" w:styleId="CH">
    <w:name w:val="CH"/>
    <w:basedOn w:val="Normal"/>
    <w:rsid w:val="0050007F"/>
    <w:pPr>
      <w:tabs>
        <w:tab w:val="left" w:pos="2268"/>
        <w:tab w:val="right" w:pos="7920"/>
        <w:tab w:val="right" w:pos="9639"/>
      </w:tabs>
    </w:pPr>
    <w:rPr>
      <w:rFonts w:ascii="Arial" w:eastAsia="PMingLiU" w:hAnsi="Arial" w:cs="Arial"/>
      <w:b/>
      <w:sz w:val="24"/>
    </w:rPr>
  </w:style>
  <w:style w:type="paragraph" w:customStyle="1" w:styleId="tah0">
    <w:name w:val="tah"/>
    <w:basedOn w:val="Normal"/>
    <w:rsid w:val="00CD45B6"/>
    <w:pPr>
      <w:spacing w:before="100" w:beforeAutospacing="1" w:after="100" w:afterAutospacing="1" w:line="259" w:lineRule="auto"/>
    </w:pPr>
    <w:rPr>
      <w:rFonts w:ascii="Calibri" w:eastAsia="Calibri" w:hAnsi="Calibri"/>
      <w:sz w:val="24"/>
      <w:szCs w:val="24"/>
      <w:lang w:val="en-US" w:eastAsia="zh-CN"/>
    </w:rPr>
  </w:style>
  <w:style w:type="paragraph" w:customStyle="1" w:styleId="paragraph">
    <w:name w:val="paragraph"/>
    <w:basedOn w:val="Normal"/>
    <w:rsid w:val="001F3A42"/>
    <w:rPr>
      <w:sz w:val="24"/>
      <w:szCs w:val="24"/>
      <w:lang w:val="sv-SE" w:eastAsia="sv-SE"/>
    </w:rPr>
  </w:style>
  <w:style w:type="character" w:customStyle="1" w:styleId="spellingerror">
    <w:name w:val="spellingerror"/>
    <w:rsid w:val="001F3A42"/>
  </w:style>
  <w:style w:type="character" w:customStyle="1" w:styleId="contextualspellingandgrammarerror">
    <w:name w:val="contextualspellingandgrammarerror"/>
    <w:rsid w:val="001F3A42"/>
  </w:style>
  <w:style w:type="character" w:customStyle="1" w:styleId="advancedproofingissue">
    <w:name w:val="advancedproofingissue"/>
    <w:rsid w:val="001F3A42"/>
  </w:style>
  <w:style w:type="character" w:customStyle="1" w:styleId="normaltextrun1">
    <w:name w:val="normaltextrun1"/>
    <w:rsid w:val="001F3A42"/>
  </w:style>
  <w:style w:type="character" w:customStyle="1" w:styleId="tabchar">
    <w:name w:val="tabchar"/>
    <w:rsid w:val="001F3A42"/>
  </w:style>
  <w:style w:type="character" w:customStyle="1" w:styleId="eop">
    <w:name w:val="eop"/>
    <w:rsid w:val="001F3A42"/>
  </w:style>
  <w:style w:type="character" w:customStyle="1" w:styleId="scxw129672056">
    <w:name w:val="scxw129672056"/>
    <w:rsid w:val="001F3A42"/>
  </w:style>
  <w:style w:type="paragraph" w:customStyle="1" w:styleId="RAN4H2">
    <w:name w:val="RAN4 H2"/>
    <w:basedOn w:val="Normal"/>
    <w:next w:val="Normal"/>
    <w:qFormat/>
    <w:rsid w:val="003619C7"/>
    <w:pPr>
      <w:keepNext/>
      <w:keepLines/>
      <w:numPr>
        <w:ilvl w:val="1"/>
        <w:numId w:val="9"/>
      </w:numPr>
      <w:spacing w:before="180"/>
      <w:ind w:left="432"/>
      <w:outlineLvl w:val="1"/>
    </w:pPr>
    <w:rPr>
      <w:rFonts w:ascii="Arial" w:hAnsi="Arial"/>
      <w:sz w:val="32"/>
    </w:rPr>
  </w:style>
  <w:style w:type="paragraph" w:customStyle="1" w:styleId="RAN4H1">
    <w:name w:val="RAN4 H1"/>
    <w:basedOn w:val="Normal"/>
    <w:next w:val="Normal"/>
    <w:qFormat/>
    <w:rsid w:val="003619C7"/>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SimSun" w:hAnsi="Arial"/>
      <w:sz w:val="32"/>
    </w:rPr>
  </w:style>
  <w:style w:type="paragraph" w:customStyle="1" w:styleId="RAN4H3">
    <w:name w:val="RAN4 H3"/>
    <w:basedOn w:val="Normal"/>
    <w:qFormat/>
    <w:rsid w:val="003619C7"/>
    <w:pPr>
      <w:numPr>
        <w:ilvl w:val="2"/>
        <w:numId w:val="9"/>
      </w:numPr>
      <w:spacing w:after="160" w:line="259" w:lineRule="auto"/>
      <w:ind w:left="504" w:hanging="283"/>
    </w:pPr>
    <w:rPr>
      <w:rFonts w:ascii="Arial" w:eastAsia="Calibri" w:hAnsi="Arial" w:cs="Arial"/>
      <w:sz w:val="24"/>
      <w:szCs w:val="22"/>
      <w:lang w:val="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列表段落 Char,1st level - Bullet List Paragraph Char"/>
    <w:link w:val="ListParagraph"/>
    <w:uiPriority w:val="34"/>
    <w:qFormat/>
    <w:locked/>
    <w:rsid w:val="00F2090A"/>
    <w:rPr>
      <w:rFonts w:eastAsia="Times New Roman"/>
      <w:lang w:val="en-GB" w:eastAsia="en-US"/>
    </w:rPr>
  </w:style>
  <w:style w:type="paragraph" w:customStyle="1" w:styleId="References">
    <w:name w:val="References"/>
    <w:basedOn w:val="Normal"/>
    <w:qFormat/>
    <w:rsid w:val="000B0F1D"/>
    <w:pPr>
      <w:numPr>
        <w:numId w:val="10"/>
      </w:numPr>
      <w:spacing w:after="80" w:line="259" w:lineRule="auto"/>
    </w:pPr>
    <w:rPr>
      <w:rFonts w:eastAsia="SimSun" w:cs="Arial"/>
      <w:sz w:val="18"/>
      <w:lang w:val="en-US"/>
    </w:rPr>
  </w:style>
  <w:style w:type="table" w:styleId="GridTable1Light">
    <w:name w:val="Grid Table 1 Light"/>
    <w:basedOn w:val="TableNormal"/>
    <w:uiPriority w:val="46"/>
    <w:rsid w:val="00021D4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3">
    <w:name w:val="List Table 3"/>
    <w:basedOn w:val="TableNormal"/>
    <w:uiPriority w:val="48"/>
    <w:rsid w:val="00021D4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D4000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118">
      <w:bodyDiv w:val="1"/>
      <w:marLeft w:val="0"/>
      <w:marRight w:val="0"/>
      <w:marTop w:val="0"/>
      <w:marBottom w:val="0"/>
      <w:divBdr>
        <w:top w:val="none" w:sz="0" w:space="0" w:color="auto"/>
        <w:left w:val="none" w:sz="0" w:space="0" w:color="auto"/>
        <w:bottom w:val="none" w:sz="0" w:space="0" w:color="auto"/>
        <w:right w:val="none" w:sz="0" w:space="0" w:color="auto"/>
      </w:divBdr>
    </w:div>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40521691">
      <w:bodyDiv w:val="1"/>
      <w:marLeft w:val="0"/>
      <w:marRight w:val="0"/>
      <w:marTop w:val="0"/>
      <w:marBottom w:val="0"/>
      <w:divBdr>
        <w:top w:val="none" w:sz="0" w:space="0" w:color="auto"/>
        <w:left w:val="none" w:sz="0" w:space="0" w:color="auto"/>
        <w:bottom w:val="none" w:sz="0" w:space="0" w:color="auto"/>
        <w:right w:val="none" w:sz="0" w:space="0" w:color="auto"/>
      </w:divBdr>
      <w:divsChild>
        <w:div w:id="381103597">
          <w:marLeft w:val="0"/>
          <w:marRight w:val="0"/>
          <w:marTop w:val="0"/>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378560">
      <w:bodyDiv w:val="1"/>
      <w:marLeft w:val="0"/>
      <w:marRight w:val="0"/>
      <w:marTop w:val="0"/>
      <w:marBottom w:val="0"/>
      <w:divBdr>
        <w:top w:val="none" w:sz="0" w:space="0" w:color="auto"/>
        <w:left w:val="none" w:sz="0" w:space="0" w:color="auto"/>
        <w:bottom w:val="none" w:sz="0" w:space="0" w:color="auto"/>
        <w:right w:val="none" w:sz="0" w:space="0" w:color="auto"/>
      </w:divBdr>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2652727">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75715318">
      <w:bodyDiv w:val="1"/>
      <w:marLeft w:val="0"/>
      <w:marRight w:val="0"/>
      <w:marTop w:val="0"/>
      <w:marBottom w:val="0"/>
      <w:divBdr>
        <w:top w:val="none" w:sz="0" w:space="0" w:color="auto"/>
        <w:left w:val="none" w:sz="0" w:space="0" w:color="auto"/>
        <w:bottom w:val="none" w:sz="0" w:space="0" w:color="auto"/>
        <w:right w:val="none" w:sz="0" w:space="0" w:color="auto"/>
      </w:divBdr>
      <w:divsChild>
        <w:div w:id="32119224">
          <w:marLeft w:val="1080"/>
          <w:marRight w:val="0"/>
          <w:marTop w:val="100"/>
          <w:marBottom w:val="0"/>
          <w:divBdr>
            <w:top w:val="none" w:sz="0" w:space="0" w:color="auto"/>
            <w:left w:val="none" w:sz="0" w:space="0" w:color="auto"/>
            <w:bottom w:val="none" w:sz="0" w:space="0" w:color="auto"/>
            <w:right w:val="none" w:sz="0" w:space="0" w:color="auto"/>
          </w:divBdr>
        </w:div>
        <w:div w:id="461465107">
          <w:marLeft w:val="1080"/>
          <w:marRight w:val="0"/>
          <w:marTop w:val="100"/>
          <w:marBottom w:val="0"/>
          <w:divBdr>
            <w:top w:val="none" w:sz="0" w:space="0" w:color="auto"/>
            <w:left w:val="none" w:sz="0" w:space="0" w:color="auto"/>
            <w:bottom w:val="none" w:sz="0" w:space="0" w:color="auto"/>
            <w:right w:val="none" w:sz="0" w:space="0" w:color="auto"/>
          </w:divBdr>
        </w:div>
        <w:div w:id="1009987184">
          <w:marLeft w:val="360"/>
          <w:marRight w:val="0"/>
          <w:marTop w:val="200"/>
          <w:marBottom w:val="0"/>
          <w:divBdr>
            <w:top w:val="none" w:sz="0" w:space="0" w:color="auto"/>
            <w:left w:val="none" w:sz="0" w:space="0" w:color="auto"/>
            <w:bottom w:val="none" w:sz="0" w:space="0" w:color="auto"/>
            <w:right w:val="none" w:sz="0" w:space="0" w:color="auto"/>
          </w:divBdr>
        </w:div>
        <w:div w:id="1031761601">
          <w:marLeft w:val="360"/>
          <w:marRight w:val="0"/>
          <w:marTop w:val="200"/>
          <w:marBottom w:val="0"/>
          <w:divBdr>
            <w:top w:val="none" w:sz="0" w:space="0" w:color="auto"/>
            <w:left w:val="none" w:sz="0" w:space="0" w:color="auto"/>
            <w:bottom w:val="none" w:sz="0" w:space="0" w:color="auto"/>
            <w:right w:val="none" w:sz="0" w:space="0" w:color="auto"/>
          </w:divBdr>
        </w:div>
        <w:div w:id="1033771955">
          <w:marLeft w:val="1080"/>
          <w:marRight w:val="0"/>
          <w:marTop w:val="100"/>
          <w:marBottom w:val="0"/>
          <w:divBdr>
            <w:top w:val="none" w:sz="0" w:space="0" w:color="auto"/>
            <w:left w:val="none" w:sz="0" w:space="0" w:color="auto"/>
            <w:bottom w:val="none" w:sz="0" w:space="0" w:color="auto"/>
            <w:right w:val="none" w:sz="0" w:space="0" w:color="auto"/>
          </w:divBdr>
        </w:div>
        <w:div w:id="205927605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3956165">
      <w:bodyDiv w:val="1"/>
      <w:marLeft w:val="0"/>
      <w:marRight w:val="0"/>
      <w:marTop w:val="0"/>
      <w:marBottom w:val="0"/>
      <w:divBdr>
        <w:top w:val="none" w:sz="0" w:space="0" w:color="auto"/>
        <w:left w:val="none" w:sz="0" w:space="0" w:color="auto"/>
        <w:bottom w:val="none" w:sz="0" w:space="0" w:color="auto"/>
        <w:right w:val="none" w:sz="0" w:space="0" w:color="auto"/>
      </w:divBdr>
    </w:div>
    <w:div w:id="156768784">
      <w:bodyDiv w:val="1"/>
      <w:marLeft w:val="0"/>
      <w:marRight w:val="0"/>
      <w:marTop w:val="0"/>
      <w:marBottom w:val="0"/>
      <w:divBdr>
        <w:top w:val="none" w:sz="0" w:space="0" w:color="auto"/>
        <w:left w:val="none" w:sz="0" w:space="0" w:color="auto"/>
        <w:bottom w:val="none" w:sz="0" w:space="0" w:color="auto"/>
        <w:right w:val="none" w:sz="0" w:space="0" w:color="auto"/>
      </w:divBdr>
      <w:divsChild>
        <w:div w:id="434639782">
          <w:marLeft w:val="1080"/>
          <w:marRight w:val="0"/>
          <w:marTop w:val="100"/>
          <w:marBottom w:val="0"/>
          <w:divBdr>
            <w:top w:val="none" w:sz="0" w:space="0" w:color="auto"/>
            <w:left w:val="none" w:sz="0" w:space="0" w:color="auto"/>
            <w:bottom w:val="none" w:sz="0" w:space="0" w:color="auto"/>
            <w:right w:val="none" w:sz="0" w:space="0" w:color="auto"/>
          </w:divBdr>
        </w:div>
        <w:div w:id="471220145">
          <w:marLeft w:val="1080"/>
          <w:marRight w:val="0"/>
          <w:marTop w:val="100"/>
          <w:marBottom w:val="0"/>
          <w:divBdr>
            <w:top w:val="none" w:sz="0" w:space="0" w:color="auto"/>
            <w:left w:val="none" w:sz="0" w:space="0" w:color="auto"/>
            <w:bottom w:val="none" w:sz="0" w:space="0" w:color="auto"/>
            <w:right w:val="none" w:sz="0" w:space="0" w:color="auto"/>
          </w:divBdr>
        </w:div>
        <w:div w:id="517499575">
          <w:marLeft w:val="360"/>
          <w:marRight w:val="0"/>
          <w:marTop w:val="200"/>
          <w:marBottom w:val="0"/>
          <w:divBdr>
            <w:top w:val="none" w:sz="0" w:space="0" w:color="auto"/>
            <w:left w:val="none" w:sz="0" w:space="0" w:color="auto"/>
            <w:bottom w:val="none" w:sz="0" w:space="0" w:color="auto"/>
            <w:right w:val="none" w:sz="0" w:space="0" w:color="auto"/>
          </w:divBdr>
        </w:div>
        <w:div w:id="625695076">
          <w:marLeft w:val="1800"/>
          <w:marRight w:val="0"/>
          <w:marTop w:val="100"/>
          <w:marBottom w:val="0"/>
          <w:divBdr>
            <w:top w:val="none" w:sz="0" w:space="0" w:color="auto"/>
            <w:left w:val="none" w:sz="0" w:space="0" w:color="auto"/>
            <w:bottom w:val="none" w:sz="0" w:space="0" w:color="auto"/>
            <w:right w:val="none" w:sz="0" w:space="0" w:color="auto"/>
          </w:divBdr>
        </w:div>
        <w:div w:id="1049378597">
          <w:marLeft w:val="1800"/>
          <w:marRight w:val="0"/>
          <w:marTop w:val="100"/>
          <w:marBottom w:val="0"/>
          <w:divBdr>
            <w:top w:val="none" w:sz="0" w:space="0" w:color="auto"/>
            <w:left w:val="none" w:sz="0" w:space="0" w:color="auto"/>
            <w:bottom w:val="none" w:sz="0" w:space="0" w:color="auto"/>
            <w:right w:val="none" w:sz="0" w:space="0" w:color="auto"/>
          </w:divBdr>
        </w:div>
        <w:div w:id="1457795723">
          <w:marLeft w:val="1800"/>
          <w:marRight w:val="0"/>
          <w:marTop w:val="100"/>
          <w:marBottom w:val="0"/>
          <w:divBdr>
            <w:top w:val="none" w:sz="0" w:space="0" w:color="auto"/>
            <w:left w:val="none" w:sz="0" w:space="0" w:color="auto"/>
            <w:bottom w:val="none" w:sz="0" w:space="0" w:color="auto"/>
            <w:right w:val="none" w:sz="0" w:space="0" w:color="auto"/>
          </w:divBdr>
        </w:div>
        <w:div w:id="2024866785">
          <w:marLeft w:val="1080"/>
          <w:marRight w:val="0"/>
          <w:marTop w:val="100"/>
          <w:marBottom w:val="0"/>
          <w:divBdr>
            <w:top w:val="none" w:sz="0" w:space="0" w:color="auto"/>
            <w:left w:val="none" w:sz="0" w:space="0" w:color="auto"/>
            <w:bottom w:val="none" w:sz="0" w:space="0" w:color="auto"/>
            <w:right w:val="none" w:sz="0" w:space="0" w:color="auto"/>
          </w:divBdr>
        </w:div>
      </w:divsChild>
    </w:div>
    <w:div w:id="165243540">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1768526">
      <w:bodyDiv w:val="1"/>
      <w:marLeft w:val="0"/>
      <w:marRight w:val="0"/>
      <w:marTop w:val="0"/>
      <w:marBottom w:val="0"/>
      <w:divBdr>
        <w:top w:val="none" w:sz="0" w:space="0" w:color="auto"/>
        <w:left w:val="none" w:sz="0" w:space="0" w:color="auto"/>
        <w:bottom w:val="none" w:sz="0" w:space="0" w:color="auto"/>
        <w:right w:val="none" w:sz="0" w:space="0" w:color="auto"/>
      </w:divBdr>
    </w:div>
    <w:div w:id="213466795">
      <w:bodyDiv w:val="1"/>
      <w:marLeft w:val="0"/>
      <w:marRight w:val="0"/>
      <w:marTop w:val="0"/>
      <w:marBottom w:val="0"/>
      <w:divBdr>
        <w:top w:val="none" w:sz="0" w:space="0" w:color="auto"/>
        <w:left w:val="none" w:sz="0" w:space="0" w:color="auto"/>
        <w:bottom w:val="none" w:sz="0" w:space="0" w:color="auto"/>
        <w:right w:val="none" w:sz="0" w:space="0" w:color="auto"/>
      </w:divBdr>
    </w:div>
    <w:div w:id="214315285">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65159351">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26059404">
      <w:bodyDiv w:val="1"/>
      <w:marLeft w:val="0"/>
      <w:marRight w:val="0"/>
      <w:marTop w:val="0"/>
      <w:marBottom w:val="0"/>
      <w:divBdr>
        <w:top w:val="none" w:sz="0" w:space="0" w:color="auto"/>
        <w:left w:val="none" w:sz="0" w:space="0" w:color="auto"/>
        <w:bottom w:val="none" w:sz="0" w:space="0" w:color="auto"/>
        <w:right w:val="none" w:sz="0" w:space="0" w:color="auto"/>
      </w:divBdr>
      <w:divsChild>
        <w:div w:id="1522813407">
          <w:marLeft w:val="360"/>
          <w:marRight w:val="0"/>
          <w:marTop w:val="200"/>
          <w:marBottom w:val="0"/>
          <w:divBdr>
            <w:top w:val="none" w:sz="0" w:space="0" w:color="auto"/>
            <w:left w:val="none" w:sz="0" w:space="0" w:color="auto"/>
            <w:bottom w:val="none" w:sz="0" w:space="0" w:color="auto"/>
            <w:right w:val="none" w:sz="0" w:space="0" w:color="auto"/>
          </w:divBdr>
        </w:div>
      </w:divsChild>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2728484">
      <w:bodyDiv w:val="1"/>
      <w:marLeft w:val="0"/>
      <w:marRight w:val="0"/>
      <w:marTop w:val="0"/>
      <w:marBottom w:val="0"/>
      <w:divBdr>
        <w:top w:val="none" w:sz="0" w:space="0" w:color="auto"/>
        <w:left w:val="none" w:sz="0" w:space="0" w:color="auto"/>
        <w:bottom w:val="none" w:sz="0" w:space="0" w:color="auto"/>
        <w:right w:val="none" w:sz="0" w:space="0" w:color="auto"/>
      </w:divBdr>
      <w:divsChild>
        <w:div w:id="1173179218">
          <w:marLeft w:val="360"/>
          <w:marRight w:val="0"/>
          <w:marTop w:val="200"/>
          <w:marBottom w:val="0"/>
          <w:divBdr>
            <w:top w:val="none" w:sz="0" w:space="0" w:color="auto"/>
            <w:left w:val="none" w:sz="0" w:space="0" w:color="auto"/>
            <w:bottom w:val="none" w:sz="0" w:space="0" w:color="auto"/>
            <w:right w:val="none" w:sz="0" w:space="0" w:color="auto"/>
          </w:divBdr>
        </w:div>
      </w:divsChild>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005795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19911959">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58688371">
      <w:bodyDiv w:val="1"/>
      <w:marLeft w:val="0"/>
      <w:marRight w:val="0"/>
      <w:marTop w:val="0"/>
      <w:marBottom w:val="0"/>
      <w:divBdr>
        <w:top w:val="none" w:sz="0" w:space="0" w:color="auto"/>
        <w:left w:val="none" w:sz="0" w:space="0" w:color="auto"/>
        <w:bottom w:val="none" w:sz="0" w:space="0" w:color="auto"/>
        <w:right w:val="none" w:sz="0" w:space="0" w:color="auto"/>
      </w:divBdr>
      <w:divsChild>
        <w:div w:id="1697391969">
          <w:marLeft w:val="0"/>
          <w:marRight w:val="0"/>
          <w:marTop w:val="0"/>
          <w:marBottom w:val="0"/>
          <w:divBdr>
            <w:top w:val="none" w:sz="0" w:space="0" w:color="auto"/>
            <w:left w:val="none" w:sz="0" w:space="0" w:color="auto"/>
            <w:bottom w:val="none" w:sz="0" w:space="0" w:color="auto"/>
            <w:right w:val="none" w:sz="0" w:space="0" w:color="auto"/>
          </w:divBdr>
          <w:divsChild>
            <w:div w:id="1219828040">
              <w:marLeft w:val="0"/>
              <w:marRight w:val="0"/>
              <w:marTop w:val="0"/>
              <w:marBottom w:val="0"/>
              <w:divBdr>
                <w:top w:val="none" w:sz="0" w:space="0" w:color="auto"/>
                <w:left w:val="none" w:sz="0" w:space="0" w:color="auto"/>
                <w:bottom w:val="none" w:sz="0" w:space="0" w:color="auto"/>
                <w:right w:val="none" w:sz="0" w:space="0" w:color="auto"/>
              </w:divBdr>
              <w:divsChild>
                <w:div w:id="920724808">
                  <w:marLeft w:val="0"/>
                  <w:marRight w:val="0"/>
                  <w:marTop w:val="0"/>
                  <w:marBottom w:val="0"/>
                  <w:divBdr>
                    <w:top w:val="none" w:sz="0" w:space="0" w:color="auto"/>
                    <w:left w:val="none" w:sz="0" w:space="0" w:color="auto"/>
                    <w:bottom w:val="none" w:sz="0" w:space="0" w:color="auto"/>
                    <w:right w:val="none" w:sz="0" w:space="0" w:color="auto"/>
                  </w:divBdr>
                  <w:divsChild>
                    <w:div w:id="710764556">
                      <w:marLeft w:val="0"/>
                      <w:marRight w:val="0"/>
                      <w:marTop w:val="0"/>
                      <w:marBottom w:val="0"/>
                      <w:divBdr>
                        <w:top w:val="none" w:sz="0" w:space="0" w:color="auto"/>
                        <w:left w:val="none" w:sz="0" w:space="0" w:color="auto"/>
                        <w:bottom w:val="none" w:sz="0" w:space="0" w:color="auto"/>
                        <w:right w:val="none" w:sz="0" w:space="0" w:color="auto"/>
                      </w:divBdr>
                      <w:divsChild>
                        <w:div w:id="1880970300">
                          <w:marLeft w:val="0"/>
                          <w:marRight w:val="0"/>
                          <w:marTop w:val="0"/>
                          <w:marBottom w:val="0"/>
                          <w:divBdr>
                            <w:top w:val="none" w:sz="0" w:space="0" w:color="auto"/>
                            <w:left w:val="none" w:sz="0" w:space="0" w:color="auto"/>
                            <w:bottom w:val="none" w:sz="0" w:space="0" w:color="auto"/>
                            <w:right w:val="none" w:sz="0" w:space="0" w:color="auto"/>
                          </w:divBdr>
                          <w:divsChild>
                            <w:div w:id="1664311062">
                              <w:marLeft w:val="0"/>
                              <w:marRight w:val="0"/>
                              <w:marTop w:val="0"/>
                              <w:marBottom w:val="0"/>
                              <w:divBdr>
                                <w:top w:val="none" w:sz="0" w:space="0" w:color="auto"/>
                                <w:left w:val="none" w:sz="0" w:space="0" w:color="auto"/>
                                <w:bottom w:val="none" w:sz="0" w:space="0" w:color="auto"/>
                                <w:right w:val="none" w:sz="0" w:space="0" w:color="auto"/>
                              </w:divBdr>
                              <w:divsChild>
                                <w:div w:id="749276784">
                                  <w:marLeft w:val="0"/>
                                  <w:marRight w:val="0"/>
                                  <w:marTop w:val="0"/>
                                  <w:marBottom w:val="0"/>
                                  <w:divBdr>
                                    <w:top w:val="none" w:sz="0" w:space="0" w:color="auto"/>
                                    <w:left w:val="none" w:sz="0" w:space="0" w:color="auto"/>
                                    <w:bottom w:val="none" w:sz="0" w:space="0" w:color="auto"/>
                                    <w:right w:val="none" w:sz="0" w:space="0" w:color="auto"/>
                                  </w:divBdr>
                                  <w:divsChild>
                                    <w:div w:id="1018895183">
                                      <w:marLeft w:val="0"/>
                                      <w:marRight w:val="0"/>
                                      <w:marTop w:val="0"/>
                                      <w:marBottom w:val="0"/>
                                      <w:divBdr>
                                        <w:top w:val="none" w:sz="0" w:space="0" w:color="auto"/>
                                        <w:left w:val="none" w:sz="0" w:space="0" w:color="auto"/>
                                        <w:bottom w:val="none" w:sz="0" w:space="0" w:color="auto"/>
                                        <w:right w:val="none" w:sz="0" w:space="0" w:color="auto"/>
                                      </w:divBdr>
                                      <w:divsChild>
                                        <w:div w:id="1514608746">
                                          <w:marLeft w:val="0"/>
                                          <w:marRight w:val="0"/>
                                          <w:marTop w:val="0"/>
                                          <w:marBottom w:val="0"/>
                                          <w:divBdr>
                                            <w:top w:val="none" w:sz="0" w:space="0" w:color="auto"/>
                                            <w:left w:val="none" w:sz="0" w:space="0" w:color="auto"/>
                                            <w:bottom w:val="none" w:sz="0" w:space="0" w:color="auto"/>
                                            <w:right w:val="none" w:sz="0" w:space="0" w:color="auto"/>
                                          </w:divBdr>
                                          <w:divsChild>
                                            <w:div w:id="571624068">
                                              <w:marLeft w:val="0"/>
                                              <w:marRight w:val="0"/>
                                              <w:marTop w:val="0"/>
                                              <w:marBottom w:val="0"/>
                                              <w:divBdr>
                                                <w:top w:val="none" w:sz="0" w:space="0" w:color="auto"/>
                                                <w:left w:val="none" w:sz="0" w:space="0" w:color="auto"/>
                                                <w:bottom w:val="none" w:sz="0" w:space="0" w:color="auto"/>
                                                <w:right w:val="none" w:sz="0" w:space="0" w:color="auto"/>
                                              </w:divBdr>
                                              <w:divsChild>
                                                <w:div w:id="1182283560">
                                                  <w:marLeft w:val="0"/>
                                                  <w:marRight w:val="0"/>
                                                  <w:marTop w:val="0"/>
                                                  <w:marBottom w:val="435"/>
                                                  <w:divBdr>
                                                    <w:top w:val="none" w:sz="0" w:space="0" w:color="auto"/>
                                                    <w:left w:val="none" w:sz="0" w:space="0" w:color="auto"/>
                                                    <w:bottom w:val="none" w:sz="0" w:space="0" w:color="auto"/>
                                                    <w:right w:val="none" w:sz="0" w:space="0" w:color="auto"/>
                                                  </w:divBdr>
                                                  <w:divsChild>
                                                    <w:div w:id="398477259">
                                                      <w:marLeft w:val="0"/>
                                                      <w:marRight w:val="0"/>
                                                      <w:marTop w:val="0"/>
                                                      <w:marBottom w:val="0"/>
                                                      <w:divBdr>
                                                        <w:top w:val="none" w:sz="0" w:space="0" w:color="auto"/>
                                                        <w:left w:val="none" w:sz="0" w:space="0" w:color="auto"/>
                                                        <w:bottom w:val="none" w:sz="0" w:space="0" w:color="auto"/>
                                                        <w:right w:val="none" w:sz="0" w:space="0" w:color="auto"/>
                                                      </w:divBdr>
                                                      <w:divsChild>
                                                        <w:div w:id="291327399">
                                                          <w:marLeft w:val="0"/>
                                                          <w:marRight w:val="0"/>
                                                          <w:marTop w:val="0"/>
                                                          <w:marBottom w:val="0"/>
                                                          <w:divBdr>
                                                            <w:top w:val="single" w:sz="6" w:space="0" w:color="ABABAB"/>
                                                            <w:left w:val="single" w:sz="6" w:space="0" w:color="ABABAB"/>
                                                            <w:bottom w:val="single" w:sz="6" w:space="0" w:color="ABABAB"/>
                                                            <w:right w:val="single" w:sz="6" w:space="0" w:color="ABABAB"/>
                                                          </w:divBdr>
                                                          <w:divsChild>
                                                            <w:div w:id="1328747111">
                                                              <w:marLeft w:val="0"/>
                                                              <w:marRight w:val="0"/>
                                                              <w:marTop w:val="0"/>
                                                              <w:marBottom w:val="0"/>
                                                              <w:divBdr>
                                                                <w:top w:val="none" w:sz="0" w:space="0" w:color="auto"/>
                                                                <w:left w:val="none" w:sz="0" w:space="0" w:color="auto"/>
                                                                <w:bottom w:val="none" w:sz="0" w:space="0" w:color="auto"/>
                                                                <w:right w:val="none" w:sz="0" w:space="0" w:color="auto"/>
                                                              </w:divBdr>
                                                              <w:divsChild>
                                                                <w:div w:id="126053355">
                                                                  <w:marLeft w:val="0"/>
                                                                  <w:marRight w:val="0"/>
                                                                  <w:marTop w:val="0"/>
                                                                  <w:marBottom w:val="0"/>
                                                                  <w:divBdr>
                                                                    <w:top w:val="none" w:sz="0" w:space="0" w:color="auto"/>
                                                                    <w:left w:val="none" w:sz="0" w:space="0" w:color="auto"/>
                                                                    <w:bottom w:val="none" w:sz="0" w:space="0" w:color="auto"/>
                                                                    <w:right w:val="none" w:sz="0" w:space="0" w:color="auto"/>
                                                                  </w:divBdr>
                                                                  <w:divsChild>
                                                                    <w:div w:id="1077288462">
                                                                      <w:marLeft w:val="0"/>
                                                                      <w:marRight w:val="0"/>
                                                                      <w:marTop w:val="0"/>
                                                                      <w:marBottom w:val="0"/>
                                                                      <w:divBdr>
                                                                        <w:top w:val="none" w:sz="0" w:space="0" w:color="auto"/>
                                                                        <w:left w:val="none" w:sz="0" w:space="0" w:color="auto"/>
                                                                        <w:bottom w:val="none" w:sz="0" w:space="0" w:color="auto"/>
                                                                        <w:right w:val="none" w:sz="0" w:space="0" w:color="auto"/>
                                                                      </w:divBdr>
                                                                      <w:divsChild>
                                                                        <w:div w:id="2063600155">
                                                                          <w:marLeft w:val="0"/>
                                                                          <w:marRight w:val="0"/>
                                                                          <w:marTop w:val="0"/>
                                                                          <w:marBottom w:val="0"/>
                                                                          <w:divBdr>
                                                                            <w:top w:val="none" w:sz="0" w:space="0" w:color="auto"/>
                                                                            <w:left w:val="none" w:sz="0" w:space="0" w:color="auto"/>
                                                                            <w:bottom w:val="none" w:sz="0" w:space="0" w:color="auto"/>
                                                                            <w:right w:val="none" w:sz="0" w:space="0" w:color="auto"/>
                                                                          </w:divBdr>
                                                                          <w:divsChild>
                                                                            <w:div w:id="306856974">
                                                                              <w:marLeft w:val="0"/>
                                                                              <w:marRight w:val="0"/>
                                                                              <w:marTop w:val="0"/>
                                                                              <w:marBottom w:val="0"/>
                                                                              <w:divBdr>
                                                                                <w:top w:val="none" w:sz="0" w:space="0" w:color="auto"/>
                                                                                <w:left w:val="none" w:sz="0" w:space="0" w:color="auto"/>
                                                                                <w:bottom w:val="none" w:sz="0" w:space="0" w:color="auto"/>
                                                                                <w:right w:val="none" w:sz="0" w:space="0" w:color="auto"/>
                                                                              </w:divBdr>
                                                                              <w:divsChild>
                                                                                <w:div w:id="297494395">
                                                                                  <w:marLeft w:val="0"/>
                                                                                  <w:marRight w:val="0"/>
                                                                                  <w:marTop w:val="0"/>
                                                                                  <w:marBottom w:val="0"/>
                                                                                  <w:divBdr>
                                                                                    <w:top w:val="none" w:sz="0" w:space="0" w:color="auto"/>
                                                                                    <w:left w:val="none" w:sz="0" w:space="0" w:color="auto"/>
                                                                                    <w:bottom w:val="none" w:sz="0" w:space="0" w:color="auto"/>
                                                                                    <w:right w:val="none" w:sz="0" w:space="0" w:color="auto"/>
                                                                                  </w:divBdr>
                                                                                  <w:divsChild>
                                                                                    <w:div w:id="323052518">
                                                                                      <w:marLeft w:val="0"/>
                                                                                      <w:marRight w:val="0"/>
                                                                                      <w:marTop w:val="0"/>
                                                                                      <w:marBottom w:val="0"/>
                                                                                      <w:divBdr>
                                                                                        <w:top w:val="none" w:sz="0" w:space="0" w:color="auto"/>
                                                                                        <w:left w:val="none" w:sz="0" w:space="0" w:color="auto"/>
                                                                                        <w:bottom w:val="none" w:sz="0" w:space="0" w:color="auto"/>
                                                                                        <w:right w:val="none" w:sz="0" w:space="0" w:color="auto"/>
                                                                                      </w:divBdr>
                                                                                    </w:div>
                                                                                    <w:div w:id="810101183">
                                                                                      <w:marLeft w:val="0"/>
                                                                                      <w:marRight w:val="0"/>
                                                                                      <w:marTop w:val="0"/>
                                                                                      <w:marBottom w:val="0"/>
                                                                                      <w:divBdr>
                                                                                        <w:top w:val="none" w:sz="0" w:space="0" w:color="auto"/>
                                                                                        <w:left w:val="none" w:sz="0" w:space="0" w:color="auto"/>
                                                                                        <w:bottom w:val="none" w:sz="0" w:space="0" w:color="auto"/>
                                                                                        <w:right w:val="none" w:sz="0" w:space="0" w:color="auto"/>
                                                                                      </w:divBdr>
                                                                                      <w:divsChild>
                                                                                        <w:div w:id="365375251">
                                                                                          <w:marLeft w:val="0"/>
                                                                                          <w:marRight w:val="0"/>
                                                                                          <w:marTop w:val="0"/>
                                                                                          <w:marBottom w:val="0"/>
                                                                                          <w:divBdr>
                                                                                            <w:top w:val="none" w:sz="0" w:space="0" w:color="auto"/>
                                                                                            <w:left w:val="none" w:sz="0" w:space="0" w:color="auto"/>
                                                                                            <w:bottom w:val="none" w:sz="0" w:space="0" w:color="auto"/>
                                                                                            <w:right w:val="none" w:sz="0" w:space="0" w:color="auto"/>
                                                                                          </w:divBdr>
                                                                                        </w:div>
                                                                                        <w:div w:id="467863940">
                                                                                          <w:marLeft w:val="0"/>
                                                                                          <w:marRight w:val="0"/>
                                                                                          <w:marTop w:val="0"/>
                                                                                          <w:marBottom w:val="0"/>
                                                                                          <w:divBdr>
                                                                                            <w:top w:val="none" w:sz="0" w:space="0" w:color="auto"/>
                                                                                            <w:left w:val="none" w:sz="0" w:space="0" w:color="auto"/>
                                                                                            <w:bottom w:val="none" w:sz="0" w:space="0" w:color="auto"/>
                                                                                            <w:right w:val="none" w:sz="0" w:space="0" w:color="auto"/>
                                                                                          </w:divBdr>
                                                                                        </w:div>
                                                                                        <w:div w:id="647638110">
                                                                                          <w:marLeft w:val="0"/>
                                                                                          <w:marRight w:val="0"/>
                                                                                          <w:marTop w:val="0"/>
                                                                                          <w:marBottom w:val="0"/>
                                                                                          <w:divBdr>
                                                                                            <w:top w:val="none" w:sz="0" w:space="0" w:color="auto"/>
                                                                                            <w:left w:val="none" w:sz="0" w:space="0" w:color="auto"/>
                                                                                            <w:bottom w:val="none" w:sz="0" w:space="0" w:color="auto"/>
                                                                                            <w:right w:val="none" w:sz="0" w:space="0" w:color="auto"/>
                                                                                          </w:divBdr>
                                                                                        </w:div>
                                                                                        <w:div w:id="1455978455">
                                                                                          <w:marLeft w:val="0"/>
                                                                                          <w:marRight w:val="0"/>
                                                                                          <w:marTop w:val="0"/>
                                                                                          <w:marBottom w:val="0"/>
                                                                                          <w:divBdr>
                                                                                            <w:top w:val="none" w:sz="0" w:space="0" w:color="auto"/>
                                                                                            <w:left w:val="none" w:sz="0" w:space="0" w:color="auto"/>
                                                                                            <w:bottom w:val="none" w:sz="0" w:space="0" w:color="auto"/>
                                                                                            <w:right w:val="none" w:sz="0" w:space="0" w:color="auto"/>
                                                                                          </w:divBdr>
                                                                                        </w:div>
                                                                                      </w:divsChild>
                                                                                    </w:div>
                                                                                    <w:div w:id="1209414323">
                                                                                      <w:marLeft w:val="0"/>
                                                                                      <w:marRight w:val="0"/>
                                                                                      <w:marTop w:val="0"/>
                                                                                      <w:marBottom w:val="0"/>
                                                                                      <w:divBdr>
                                                                                        <w:top w:val="none" w:sz="0" w:space="0" w:color="auto"/>
                                                                                        <w:left w:val="none" w:sz="0" w:space="0" w:color="auto"/>
                                                                                        <w:bottom w:val="none" w:sz="0" w:space="0" w:color="auto"/>
                                                                                        <w:right w:val="none" w:sz="0" w:space="0" w:color="auto"/>
                                                                                      </w:divBdr>
                                                                                      <w:divsChild>
                                                                                        <w:div w:id="267544802">
                                                                                          <w:marLeft w:val="0"/>
                                                                                          <w:marRight w:val="0"/>
                                                                                          <w:marTop w:val="0"/>
                                                                                          <w:marBottom w:val="0"/>
                                                                                          <w:divBdr>
                                                                                            <w:top w:val="none" w:sz="0" w:space="0" w:color="auto"/>
                                                                                            <w:left w:val="none" w:sz="0" w:space="0" w:color="auto"/>
                                                                                            <w:bottom w:val="none" w:sz="0" w:space="0" w:color="auto"/>
                                                                                            <w:right w:val="none" w:sz="0" w:space="0" w:color="auto"/>
                                                                                          </w:divBdr>
                                                                                        </w:div>
                                                                                        <w:div w:id="273709533">
                                                                                          <w:marLeft w:val="0"/>
                                                                                          <w:marRight w:val="0"/>
                                                                                          <w:marTop w:val="0"/>
                                                                                          <w:marBottom w:val="0"/>
                                                                                          <w:divBdr>
                                                                                            <w:top w:val="none" w:sz="0" w:space="0" w:color="auto"/>
                                                                                            <w:left w:val="none" w:sz="0" w:space="0" w:color="auto"/>
                                                                                            <w:bottom w:val="none" w:sz="0" w:space="0" w:color="auto"/>
                                                                                            <w:right w:val="none" w:sz="0" w:space="0" w:color="auto"/>
                                                                                          </w:divBdr>
                                                                                        </w:div>
                                                                                        <w:div w:id="609580783">
                                                                                          <w:marLeft w:val="0"/>
                                                                                          <w:marRight w:val="0"/>
                                                                                          <w:marTop w:val="0"/>
                                                                                          <w:marBottom w:val="0"/>
                                                                                          <w:divBdr>
                                                                                            <w:top w:val="none" w:sz="0" w:space="0" w:color="auto"/>
                                                                                            <w:left w:val="none" w:sz="0" w:space="0" w:color="auto"/>
                                                                                            <w:bottom w:val="none" w:sz="0" w:space="0" w:color="auto"/>
                                                                                            <w:right w:val="none" w:sz="0" w:space="0" w:color="auto"/>
                                                                                          </w:divBdr>
                                                                                        </w:div>
                                                                                        <w:div w:id="1031416188">
                                                                                          <w:marLeft w:val="0"/>
                                                                                          <w:marRight w:val="0"/>
                                                                                          <w:marTop w:val="0"/>
                                                                                          <w:marBottom w:val="0"/>
                                                                                          <w:divBdr>
                                                                                            <w:top w:val="none" w:sz="0" w:space="0" w:color="auto"/>
                                                                                            <w:left w:val="none" w:sz="0" w:space="0" w:color="auto"/>
                                                                                            <w:bottom w:val="none" w:sz="0" w:space="0" w:color="auto"/>
                                                                                            <w:right w:val="none" w:sz="0" w:space="0" w:color="auto"/>
                                                                                          </w:divBdr>
                                                                                        </w:div>
                                                                                        <w:div w:id="1306353035">
                                                                                          <w:marLeft w:val="0"/>
                                                                                          <w:marRight w:val="0"/>
                                                                                          <w:marTop w:val="0"/>
                                                                                          <w:marBottom w:val="0"/>
                                                                                          <w:divBdr>
                                                                                            <w:top w:val="none" w:sz="0" w:space="0" w:color="auto"/>
                                                                                            <w:left w:val="none" w:sz="0" w:space="0" w:color="auto"/>
                                                                                            <w:bottom w:val="none" w:sz="0" w:space="0" w:color="auto"/>
                                                                                            <w:right w:val="none" w:sz="0" w:space="0" w:color="auto"/>
                                                                                          </w:divBdr>
                                                                                        </w:div>
                                                                                      </w:divsChild>
                                                                                    </w:div>
                                                                                    <w:div w:id="1731996530">
                                                                                      <w:marLeft w:val="0"/>
                                                                                      <w:marRight w:val="0"/>
                                                                                      <w:marTop w:val="0"/>
                                                                                      <w:marBottom w:val="0"/>
                                                                                      <w:divBdr>
                                                                                        <w:top w:val="none" w:sz="0" w:space="0" w:color="auto"/>
                                                                                        <w:left w:val="none" w:sz="0" w:space="0" w:color="auto"/>
                                                                                        <w:bottom w:val="none" w:sz="0" w:space="0" w:color="auto"/>
                                                                                        <w:right w:val="none" w:sz="0" w:space="0" w:color="auto"/>
                                                                                      </w:divBdr>
                                                                                      <w:divsChild>
                                                                                        <w:div w:id="237371445">
                                                                                          <w:marLeft w:val="0"/>
                                                                                          <w:marRight w:val="0"/>
                                                                                          <w:marTop w:val="0"/>
                                                                                          <w:marBottom w:val="0"/>
                                                                                          <w:divBdr>
                                                                                            <w:top w:val="none" w:sz="0" w:space="0" w:color="auto"/>
                                                                                            <w:left w:val="none" w:sz="0" w:space="0" w:color="auto"/>
                                                                                            <w:bottom w:val="none" w:sz="0" w:space="0" w:color="auto"/>
                                                                                            <w:right w:val="none" w:sz="0" w:space="0" w:color="auto"/>
                                                                                          </w:divBdr>
                                                                                        </w:div>
                                                                                        <w:div w:id="853153451">
                                                                                          <w:marLeft w:val="0"/>
                                                                                          <w:marRight w:val="0"/>
                                                                                          <w:marTop w:val="0"/>
                                                                                          <w:marBottom w:val="0"/>
                                                                                          <w:divBdr>
                                                                                            <w:top w:val="none" w:sz="0" w:space="0" w:color="auto"/>
                                                                                            <w:left w:val="none" w:sz="0" w:space="0" w:color="auto"/>
                                                                                            <w:bottom w:val="none" w:sz="0" w:space="0" w:color="auto"/>
                                                                                            <w:right w:val="none" w:sz="0" w:space="0" w:color="auto"/>
                                                                                          </w:divBdr>
                                                                                        </w:div>
                                                                                        <w:div w:id="889924019">
                                                                                          <w:marLeft w:val="0"/>
                                                                                          <w:marRight w:val="0"/>
                                                                                          <w:marTop w:val="0"/>
                                                                                          <w:marBottom w:val="0"/>
                                                                                          <w:divBdr>
                                                                                            <w:top w:val="none" w:sz="0" w:space="0" w:color="auto"/>
                                                                                            <w:left w:val="none" w:sz="0" w:space="0" w:color="auto"/>
                                                                                            <w:bottom w:val="none" w:sz="0" w:space="0" w:color="auto"/>
                                                                                            <w:right w:val="none" w:sz="0" w:space="0" w:color="auto"/>
                                                                                          </w:divBdr>
                                                                                        </w:div>
                                                                                        <w:div w:id="1043673817">
                                                                                          <w:marLeft w:val="0"/>
                                                                                          <w:marRight w:val="0"/>
                                                                                          <w:marTop w:val="0"/>
                                                                                          <w:marBottom w:val="0"/>
                                                                                          <w:divBdr>
                                                                                            <w:top w:val="none" w:sz="0" w:space="0" w:color="auto"/>
                                                                                            <w:left w:val="none" w:sz="0" w:space="0" w:color="auto"/>
                                                                                            <w:bottom w:val="none" w:sz="0" w:space="0" w:color="auto"/>
                                                                                            <w:right w:val="none" w:sz="0" w:space="0" w:color="auto"/>
                                                                                          </w:divBdr>
                                                                                        </w:div>
                                                                                        <w:div w:id="1330711896">
                                                                                          <w:marLeft w:val="0"/>
                                                                                          <w:marRight w:val="0"/>
                                                                                          <w:marTop w:val="0"/>
                                                                                          <w:marBottom w:val="0"/>
                                                                                          <w:divBdr>
                                                                                            <w:top w:val="none" w:sz="0" w:space="0" w:color="auto"/>
                                                                                            <w:left w:val="none" w:sz="0" w:space="0" w:color="auto"/>
                                                                                            <w:bottom w:val="none" w:sz="0" w:space="0" w:color="auto"/>
                                                                                            <w:right w:val="none" w:sz="0" w:space="0" w:color="auto"/>
                                                                                          </w:divBdr>
                                                                                        </w:div>
                                                                                      </w:divsChild>
                                                                                    </w:div>
                                                                                    <w:div w:id="1983726532">
                                                                                      <w:marLeft w:val="0"/>
                                                                                      <w:marRight w:val="0"/>
                                                                                      <w:marTop w:val="0"/>
                                                                                      <w:marBottom w:val="0"/>
                                                                                      <w:divBdr>
                                                                                        <w:top w:val="none" w:sz="0" w:space="0" w:color="auto"/>
                                                                                        <w:left w:val="none" w:sz="0" w:space="0" w:color="auto"/>
                                                                                        <w:bottom w:val="none" w:sz="0" w:space="0" w:color="auto"/>
                                                                                        <w:right w:val="none" w:sz="0" w:space="0" w:color="auto"/>
                                                                                      </w:divBdr>
                                                                                      <w:divsChild>
                                                                                        <w:div w:id="94789799">
                                                                                          <w:marLeft w:val="0"/>
                                                                                          <w:marRight w:val="0"/>
                                                                                          <w:marTop w:val="0"/>
                                                                                          <w:marBottom w:val="0"/>
                                                                                          <w:divBdr>
                                                                                            <w:top w:val="none" w:sz="0" w:space="0" w:color="auto"/>
                                                                                            <w:left w:val="none" w:sz="0" w:space="0" w:color="auto"/>
                                                                                            <w:bottom w:val="none" w:sz="0" w:space="0" w:color="auto"/>
                                                                                            <w:right w:val="none" w:sz="0" w:space="0" w:color="auto"/>
                                                                                          </w:divBdr>
                                                                                        </w:div>
                                                                                        <w:div w:id="461535157">
                                                                                          <w:marLeft w:val="0"/>
                                                                                          <w:marRight w:val="0"/>
                                                                                          <w:marTop w:val="0"/>
                                                                                          <w:marBottom w:val="0"/>
                                                                                          <w:divBdr>
                                                                                            <w:top w:val="none" w:sz="0" w:space="0" w:color="auto"/>
                                                                                            <w:left w:val="none" w:sz="0" w:space="0" w:color="auto"/>
                                                                                            <w:bottom w:val="none" w:sz="0" w:space="0" w:color="auto"/>
                                                                                            <w:right w:val="none" w:sz="0" w:space="0" w:color="auto"/>
                                                                                          </w:divBdr>
                                                                                        </w:div>
                                                                                        <w:div w:id="629897958">
                                                                                          <w:marLeft w:val="0"/>
                                                                                          <w:marRight w:val="0"/>
                                                                                          <w:marTop w:val="0"/>
                                                                                          <w:marBottom w:val="0"/>
                                                                                          <w:divBdr>
                                                                                            <w:top w:val="none" w:sz="0" w:space="0" w:color="auto"/>
                                                                                            <w:left w:val="none" w:sz="0" w:space="0" w:color="auto"/>
                                                                                            <w:bottom w:val="none" w:sz="0" w:space="0" w:color="auto"/>
                                                                                            <w:right w:val="none" w:sz="0" w:space="0" w:color="auto"/>
                                                                                          </w:divBdr>
                                                                                        </w:div>
                                                                                        <w:div w:id="1840538778">
                                                                                          <w:marLeft w:val="0"/>
                                                                                          <w:marRight w:val="0"/>
                                                                                          <w:marTop w:val="0"/>
                                                                                          <w:marBottom w:val="0"/>
                                                                                          <w:divBdr>
                                                                                            <w:top w:val="none" w:sz="0" w:space="0" w:color="auto"/>
                                                                                            <w:left w:val="none" w:sz="0" w:space="0" w:color="auto"/>
                                                                                            <w:bottom w:val="none" w:sz="0" w:space="0" w:color="auto"/>
                                                                                            <w:right w:val="none" w:sz="0" w:space="0" w:color="auto"/>
                                                                                          </w:divBdr>
                                                                                        </w:div>
                                                                                      </w:divsChild>
                                                                                    </w:div>
                                                                                    <w:div w:id="2015181297">
                                                                                      <w:marLeft w:val="0"/>
                                                                                      <w:marRight w:val="0"/>
                                                                                      <w:marTop w:val="0"/>
                                                                                      <w:marBottom w:val="0"/>
                                                                                      <w:divBdr>
                                                                                        <w:top w:val="none" w:sz="0" w:space="0" w:color="auto"/>
                                                                                        <w:left w:val="none" w:sz="0" w:space="0" w:color="auto"/>
                                                                                        <w:bottom w:val="none" w:sz="0" w:space="0" w:color="auto"/>
                                                                                        <w:right w:val="none" w:sz="0" w:space="0" w:color="auto"/>
                                                                                      </w:divBdr>
                                                                                      <w:divsChild>
                                                                                        <w:div w:id="187985999">
                                                                                          <w:marLeft w:val="0"/>
                                                                                          <w:marRight w:val="0"/>
                                                                                          <w:marTop w:val="0"/>
                                                                                          <w:marBottom w:val="0"/>
                                                                                          <w:divBdr>
                                                                                            <w:top w:val="none" w:sz="0" w:space="0" w:color="auto"/>
                                                                                            <w:left w:val="none" w:sz="0" w:space="0" w:color="auto"/>
                                                                                            <w:bottom w:val="none" w:sz="0" w:space="0" w:color="auto"/>
                                                                                            <w:right w:val="none" w:sz="0" w:space="0" w:color="auto"/>
                                                                                          </w:divBdr>
                                                                                        </w:div>
                                                                                        <w:div w:id="386418229">
                                                                                          <w:marLeft w:val="0"/>
                                                                                          <w:marRight w:val="0"/>
                                                                                          <w:marTop w:val="0"/>
                                                                                          <w:marBottom w:val="0"/>
                                                                                          <w:divBdr>
                                                                                            <w:top w:val="none" w:sz="0" w:space="0" w:color="auto"/>
                                                                                            <w:left w:val="none" w:sz="0" w:space="0" w:color="auto"/>
                                                                                            <w:bottom w:val="none" w:sz="0" w:space="0" w:color="auto"/>
                                                                                            <w:right w:val="none" w:sz="0" w:space="0" w:color="auto"/>
                                                                                          </w:divBdr>
                                                                                        </w:div>
                                                                                        <w:div w:id="615798028">
                                                                                          <w:marLeft w:val="0"/>
                                                                                          <w:marRight w:val="0"/>
                                                                                          <w:marTop w:val="0"/>
                                                                                          <w:marBottom w:val="0"/>
                                                                                          <w:divBdr>
                                                                                            <w:top w:val="none" w:sz="0" w:space="0" w:color="auto"/>
                                                                                            <w:left w:val="none" w:sz="0" w:space="0" w:color="auto"/>
                                                                                            <w:bottom w:val="none" w:sz="0" w:space="0" w:color="auto"/>
                                                                                            <w:right w:val="none" w:sz="0" w:space="0" w:color="auto"/>
                                                                                          </w:divBdr>
                                                                                        </w:div>
                                                                                        <w:div w:id="1860504873">
                                                                                          <w:marLeft w:val="0"/>
                                                                                          <w:marRight w:val="0"/>
                                                                                          <w:marTop w:val="0"/>
                                                                                          <w:marBottom w:val="0"/>
                                                                                          <w:divBdr>
                                                                                            <w:top w:val="none" w:sz="0" w:space="0" w:color="auto"/>
                                                                                            <w:left w:val="none" w:sz="0" w:space="0" w:color="auto"/>
                                                                                            <w:bottom w:val="none" w:sz="0" w:space="0" w:color="auto"/>
                                                                                            <w:right w:val="none" w:sz="0" w:space="0" w:color="auto"/>
                                                                                          </w:divBdr>
                                                                                        </w:div>
                                                                                        <w:div w:id="211674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9887654">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79618146">
      <w:bodyDiv w:val="1"/>
      <w:marLeft w:val="0"/>
      <w:marRight w:val="0"/>
      <w:marTop w:val="0"/>
      <w:marBottom w:val="0"/>
      <w:divBdr>
        <w:top w:val="none" w:sz="0" w:space="0" w:color="auto"/>
        <w:left w:val="none" w:sz="0" w:space="0" w:color="auto"/>
        <w:bottom w:val="none" w:sz="0" w:space="0" w:color="auto"/>
        <w:right w:val="none" w:sz="0" w:space="0" w:color="auto"/>
      </w:divBdr>
      <w:divsChild>
        <w:div w:id="1398625804">
          <w:marLeft w:val="0"/>
          <w:marRight w:val="0"/>
          <w:marTop w:val="0"/>
          <w:marBottom w:val="0"/>
          <w:divBdr>
            <w:top w:val="none" w:sz="0" w:space="0" w:color="auto"/>
            <w:left w:val="none" w:sz="0" w:space="0" w:color="auto"/>
            <w:bottom w:val="none" w:sz="0" w:space="0" w:color="auto"/>
            <w:right w:val="none" w:sz="0" w:space="0" w:color="auto"/>
          </w:divBdr>
        </w:div>
      </w:divsChild>
    </w:div>
    <w:div w:id="488792543">
      <w:bodyDiv w:val="1"/>
      <w:marLeft w:val="0"/>
      <w:marRight w:val="0"/>
      <w:marTop w:val="0"/>
      <w:marBottom w:val="0"/>
      <w:divBdr>
        <w:top w:val="none" w:sz="0" w:space="0" w:color="auto"/>
        <w:left w:val="none" w:sz="0" w:space="0" w:color="auto"/>
        <w:bottom w:val="none" w:sz="0" w:space="0" w:color="auto"/>
        <w:right w:val="none" w:sz="0" w:space="0" w:color="auto"/>
      </w:divBdr>
    </w:div>
    <w:div w:id="505096569">
      <w:bodyDiv w:val="1"/>
      <w:marLeft w:val="0"/>
      <w:marRight w:val="0"/>
      <w:marTop w:val="0"/>
      <w:marBottom w:val="0"/>
      <w:divBdr>
        <w:top w:val="none" w:sz="0" w:space="0" w:color="auto"/>
        <w:left w:val="none" w:sz="0" w:space="0" w:color="auto"/>
        <w:bottom w:val="none" w:sz="0" w:space="0" w:color="auto"/>
        <w:right w:val="none" w:sz="0" w:space="0" w:color="auto"/>
      </w:divBdr>
      <w:divsChild>
        <w:div w:id="716004345">
          <w:marLeft w:val="1080"/>
          <w:marRight w:val="0"/>
          <w:marTop w:val="100"/>
          <w:marBottom w:val="0"/>
          <w:divBdr>
            <w:top w:val="none" w:sz="0" w:space="0" w:color="auto"/>
            <w:left w:val="none" w:sz="0" w:space="0" w:color="auto"/>
            <w:bottom w:val="none" w:sz="0" w:space="0" w:color="auto"/>
            <w:right w:val="none" w:sz="0" w:space="0" w:color="auto"/>
          </w:divBdr>
        </w:div>
        <w:div w:id="910045852">
          <w:marLeft w:val="1080"/>
          <w:marRight w:val="0"/>
          <w:marTop w:val="100"/>
          <w:marBottom w:val="0"/>
          <w:divBdr>
            <w:top w:val="none" w:sz="0" w:space="0" w:color="auto"/>
            <w:left w:val="none" w:sz="0" w:space="0" w:color="auto"/>
            <w:bottom w:val="none" w:sz="0" w:space="0" w:color="auto"/>
            <w:right w:val="none" w:sz="0" w:space="0" w:color="auto"/>
          </w:divBdr>
        </w:div>
        <w:div w:id="1818646309">
          <w:marLeft w:val="1080"/>
          <w:marRight w:val="0"/>
          <w:marTop w:val="100"/>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69928185">
      <w:bodyDiv w:val="1"/>
      <w:marLeft w:val="0"/>
      <w:marRight w:val="0"/>
      <w:marTop w:val="0"/>
      <w:marBottom w:val="0"/>
      <w:divBdr>
        <w:top w:val="none" w:sz="0" w:space="0" w:color="auto"/>
        <w:left w:val="none" w:sz="0" w:space="0" w:color="auto"/>
        <w:bottom w:val="none" w:sz="0" w:space="0" w:color="auto"/>
        <w:right w:val="none" w:sz="0" w:space="0" w:color="auto"/>
      </w:divBdr>
      <w:divsChild>
        <w:div w:id="274950825">
          <w:marLeft w:val="1800"/>
          <w:marRight w:val="0"/>
          <w:marTop w:val="100"/>
          <w:marBottom w:val="0"/>
          <w:divBdr>
            <w:top w:val="none" w:sz="0" w:space="0" w:color="auto"/>
            <w:left w:val="none" w:sz="0" w:space="0" w:color="auto"/>
            <w:bottom w:val="none" w:sz="0" w:space="0" w:color="auto"/>
            <w:right w:val="none" w:sz="0" w:space="0" w:color="auto"/>
          </w:divBdr>
        </w:div>
        <w:div w:id="1643731025">
          <w:marLeft w:val="1080"/>
          <w:marRight w:val="0"/>
          <w:marTop w:val="100"/>
          <w:marBottom w:val="0"/>
          <w:divBdr>
            <w:top w:val="none" w:sz="0" w:space="0" w:color="auto"/>
            <w:left w:val="none" w:sz="0" w:space="0" w:color="auto"/>
            <w:bottom w:val="none" w:sz="0" w:space="0" w:color="auto"/>
            <w:right w:val="none" w:sz="0" w:space="0" w:color="auto"/>
          </w:divBdr>
        </w:div>
        <w:div w:id="1651447934">
          <w:marLeft w:val="360"/>
          <w:marRight w:val="0"/>
          <w:marTop w:val="200"/>
          <w:marBottom w:val="0"/>
          <w:divBdr>
            <w:top w:val="none" w:sz="0" w:space="0" w:color="auto"/>
            <w:left w:val="none" w:sz="0" w:space="0" w:color="auto"/>
            <w:bottom w:val="none" w:sz="0" w:space="0" w:color="auto"/>
            <w:right w:val="none" w:sz="0" w:space="0" w:color="auto"/>
          </w:divBdr>
        </w:div>
        <w:div w:id="2027514825">
          <w:marLeft w:val="1800"/>
          <w:marRight w:val="0"/>
          <w:marTop w:val="100"/>
          <w:marBottom w:val="0"/>
          <w:divBdr>
            <w:top w:val="none" w:sz="0" w:space="0" w:color="auto"/>
            <w:left w:val="none" w:sz="0" w:space="0" w:color="auto"/>
            <w:bottom w:val="none" w:sz="0" w:space="0" w:color="auto"/>
            <w:right w:val="none" w:sz="0" w:space="0" w:color="auto"/>
          </w:divBdr>
        </w:div>
      </w:divsChild>
    </w:div>
    <w:div w:id="573856463">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1018965">
      <w:bodyDiv w:val="1"/>
      <w:marLeft w:val="0"/>
      <w:marRight w:val="0"/>
      <w:marTop w:val="0"/>
      <w:marBottom w:val="0"/>
      <w:divBdr>
        <w:top w:val="none" w:sz="0" w:space="0" w:color="auto"/>
        <w:left w:val="none" w:sz="0" w:space="0" w:color="auto"/>
        <w:bottom w:val="none" w:sz="0" w:space="0" w:color="auto"/>
        <w:right w:val="none" w:sz="0" w:space="0" w:color="auto"/>
      </w:divBdr>
      <w:divsChild>
        <w:div w:id="503936459">
          <w:marLeft w:val="1080"/>
          <w:marRight w:val="0"/>
          <w:marTop w:val="100"/>
          <w:marBottom w:val="0"/>
          <w:divBdr>
            <w:top w:val="none" w:sz="0" w:space="0" w:color="auto"/>
            <w:left w:val="none" w:sz="0" w:space="0" w:color="auto"/>
            <w:bottom w:val="none" w:sz="0" w:space="0" w:color="auto"/>
            <w:right w:val="none" w:sz="0" w:space="0" w:color="auto"/>
          </w:divBdr>
        </w:div>
        <w:div w:id="1404764675">
          <w:marLeft w:val="1080"/>
          <w:marRight w:val="0"/>
          <w:marTop w:val="100"/>
          <w:marBottom w:val="0"/>
          <w:divBdr>
            <w:top w:val="none" w:sz="0" w:space="0" w:color="auto"/>
            <w:left w:val="none" w:sz="0" w:space="0" w:color="auto"/>
            <w:bottom w:val="none" w:sz="0" w:space="0" w:color="auto"/>
            <w:right w:val="none" w:sz="0" w:space="0" w:color="auto"/>
          </w:divBdr>
        </w:div>
        <w:div w:id="1801612417">
          <w:marLeft w:val="1080"/>
          <w:marRight w:val="0"/>
          <w:marTop w:val="100"/>
          <w:marBottom w:val="0"/>
          <w:divBdr>
            <w:top w:val="none" w:sz="0" w:space="0" w:color="auto"/>
            <w:left w:val="none" w:sz="0" w:space="0" w:color="auto"/>
            <w:bottom w:val="none" w:sz="0" w:space="0" w:color="auto"/>
            <w:right w:val="none" w:sz="0" w:space="0" w:color="auto"/>
          </w:divBdr>
        </w:div>
      </w:divsChild>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2004545">
      <w:bodyDiv w:val="1"/>
      <w:marLeft w:val="0"/>
      <w:marRight w:val="0"/>
      <w:marTop w:val="0"/>
      <w:marBottom w:val="0"/>
      <w:divBdr>
        <w:top w:val="none" w:sz="0" w:space="0" w:color="auto"/>
        <w:left w:val="none" w:sz="0" w:space="0" w:color="auto"/>
        <w:bottom w:val="none" w:sz="0" w:space="0" w:color="auto"/>
        <w:right w:val="none" w:sz="0" w:space="0" w:color="auto"/>
      </w:divBdr>
      <w:divsChild>
        <w:div w:id="274872423">
          <w:marLeft w:val="1800"/>
          <w:marRight w:val="0"/>
          <w:marTop w:val="100"/>
          <w:marBottom w:val="0"/>
          <w:divBdr>
            <w:top w:val="none" w:sz="0" w:space="0" w:color="auto"/>
            <w:left w:val="none" w:sz="0" w:space="0" w:color="auto"/>
            <w:bottom w:val="none" w:sz="0" w:space="0" w:color="auto"/>
            <w:right w:val="none" w:sz="0" w:space="0" w:color="auto"/>
          </w:divBdr>
        </w:div>
        <w:div w:id="989091271">
          <w:marLeft w:val="2520"/>
          <w:marRight w:val="0"/>
          <w:marTop w:val="100"/>
          <w:marBottom w:val="0"/>
          <w:divBdr>
            <w:top w:val="none" w:sz="0" w:space="0" w:color="auto"/>
            <w:left w:val="none" w:sz="0" w:space="0" w:color="auto"/>
            <w:bottom w:val="none" w:sz="0" w:space="0" w:color="auto"/>
            <w:right w:val="none" w:sz="0" w:space="0" w:color="auto"/>
          </w:divBdr>
        </w:div>
        <w:div w:id="1740051718">
          <w:marLeft w:val="2520"/>
          <w:marRight w:val="0"/>
          <w:marTop w:val="100"/>
          <w:marBottom w:val="0"/>
          <w:divBdr>
            <w:top w:val="none" w:sz="0" w:space="0" w:color="auto"/>
            <w:left w:val="none" w:sz="0" w:space="0" w:color="auto"/>
            <w:bottom w:val="none" w:sz="0" w:space="0" w:color="auto"/>
            <w:right w:val="none" w:sz="0" w:space="0" w:color="auto"/>
          </w:divBdr>
        </w:div>
      </w:divsChild>
    </w:div>
    <w:div w:id="626476428">
      <w:bodyDiv w:val="1"/>
      <w:marLeft w:val="0"/>
      <w:marRight w:val="0"/>
      <w:marTop w:val="0"/>
      <w:marBottom w:val="0"/>
      <w:divBdr>
        <w:top w:val="none" w:sz="0" w:space="0" w:color="auto"/>
        <w:left w:val="none" w:sz="0" w:space="0" w:color="auto"/>
        <w:bottom w:val="none" w:sz="0" w:space="0" w:color="auto"/>
        <w:right w:val="none" w:sz="0" w:space="0" w:color="auto"/>
      </w:divBdr>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9910330">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6538628">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65417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800100">
      <w:bodyDiv w:val="1"/>
      <w:marLeft w:val="0"/>
      <w:marRight w:val="0"/>
      <w:marTop w:val="0"/>
      <w:marBottom w:val="0"/>
      <w:divBdr>
        <w:top w:val="none" w:sz="0" w:space="0" w:color="auto"/>
        <w:left w:val="none" w:sz="0" w:space="0" w:color="auto"/>
        <w:bottom w:val="none" w:sz="0" w:space="0" w:color="auto"/>
        <w:right w:val="none" w:sz="0" w:space="0" w:color="auto"/>
      </w:divBdr>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56899577">
      <w:bodyDiv w:val="1"/>
      <w:marLeft w:val="0"/>
      <w:marRight w:val="0"/>
      <w:marTop w:val="0"/>
      <w:marBottom w:val="0"/>
      <w:divBdr>
        <w:top w:val="none" w:sz="0" w:space="0" w:color="auto"/>
        <w:left w:val="none" w:sz="0" w:space="0" w:color="auto"/>
        <w:bottom w:val="none" w:sz="0" w:space="0" w:color="auto"/>
        <w:right w:val="none" w:sz="0" w:space="0" w:color="auto"/>
      </w:divBdr>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96680976">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6798107">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9488730">
      <w:bodyDiv w:val="1"/>
      <w:marLeft w:val="0"/>
      <w:marRight w:val="0"/>
      <w:marTop w:val="0"/>
      <w:marBottom w:val="0"/>
      <w:divBdr>
        <w:top w:val="none" w:sz="0" w:space="0" w:color="auto"/>
        <w:left w:val="none" w:sz="0" w:space="0" w:color="auto"/>
        <w:bottom w:val="none" w:sz="0" w:space="0" w:color="auto"/>
        <w:right w:val="none" w:sz="0" w:space="0" w:color="auto"/>
      </w:divBdr>
      <w:divsChild>
        <w:div w:id="1388992423">
          <w:marLeft w:val="360"/>
          <w:marRight w:val="0"/>
          <w:marTop w:val="200"/>
          <w:marBottom w:val="0"/>
          <w:divBdr>
            <w:top w:val="none" w:sz="0" w:space="0" w:color="auto"/>
            <w:left w:val="none" w:sz="0" w:space="0" w:color="auto"/>
            <w:bottom w:val="none" w:sz="0" w:space="0" w:color="auto"/>
            <w:right w:val="none" w:sz="0" w:space="0" w:color="auto"/>
          </w:divBdr>
        </w:div>
      </w:divsChild>
    </w:div>
    <w:div w:id="858007044">
      <w:bodyDiv w:val="1"/>
      <w:marLeft w:val="0"/>
      <w:marRight w:val="0"/>
      <w:marTop w:val="0"/>
      <w:marBottom w:val="0"/>
      <w:divBdr>
        <w:top w:val="none" w:sz="0" w:space="0" w:color="auto"/>
        <w:left w:val="none" w:sz="0" w:space="0" w:color="auto"/>
        <w:bottom w:val="none" w:sz="0" w:space="0" w:color="auto"/>
        <w:right w:val="none" w:sz="0" w:space="0" w:color="auto"/>
      </w:divBdr>
      <w:divsChild>
        <w:div w:id="755789040">
          <w:marLeft w:val="360"/>
          <w:marRight w:val="0"/>
          <w:marTop w:val="200"/>
          <w:marBottom w:val="0"/>
          <w:divBdr>
            <w:top w:val="none" w:sz="0" w:space="0" w:color="auto"/>
            <w:left w:val="none" w:sz="0" w:space="0" w:color="auto"/>
            <w:bottom w:val="none" w:sz="0" w:space="0" w:color="auto"/>
            <w:right w:val="none" w:sz="0" w:space="0" w:color="auto"/>
          </w:divBdr>
        </w:div>
        <w:div w:id="1001616638">
          <w:marLeft w:val="360"/>
          <w:marRight w:val="0"/>
          <w:marTop w:val="200"/>
          <w:marBottom w:val="0"/>
          <w:divBdr>
            <w:top w:val="none" w:sz="0" w:space="0" w:color="auto"/>
            <w:left w:val="none" w:sz="0" w:space="0" w:color="auto"/>
            <w:bottom w:val="none" w:sz="0" w:space="0" w:color="auto"/>
            <w:right w:val="none" w:sz="0" w:space="0" w:color="auto"/>
          </w:divBdr>
        </w:div>
        <w:div w:id="1288856190">
          <w:marLeft w:val="360"/>
          <w:marRight w:val="0"/>
          <w:marTop w:val="200"/>
          <w:marBottom w:val="0"/>
          <w:divBdr>
            <w:top w:val="none" w:sz="0" w:space="0" w:color="auto"/>
            <w:left w:val="none" w:sz="0" w:space="0" w:color="auto"/>
            <w:bottom w:val="none" w:sz="0" w:space="0" w:color="auto"/>
            <w:right w:val="none" w:sz="0" w:space="0" w:color="auto"/>
          </w:divBdr>
        </w:div>
        <w:div w:id="1963728519">
          <w:marLeft w:val="360"/>
          <w:marRight w:val="0"/>
          <w:marTop w:val="200"/>
          <w:marBottom w:val="0"/>
          <w:divBdr>
            <w:top w:val="none" w:sz="0" w:space="0" w:color="auto"/>
            <w:left w:val="none" w:sz="0" w:space="0" w:color="auto"/>
            <w:bottom w:val="none" w:sz="0" w:space="0" w:color="auto"/>
            <w:right w:val="none" w:sz="0" w:space="0" w:color="auto"/>
          </w:divBdr>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02257658">
      <w:bodyDiv w:val="1"/>
      <w:marLeft w:val="0"/>
      <w:marRight w:val="0"/>
      <w:marTop w:val="0"/>
      <w:marBottom w:val="0"/>
      <w:divBdr>
        <w:top w:val="none" w:sz="0" w:space="0" w:color="auto"/>
        <w:left w:val="none" w:sz="0" w:space="0" w:color="auto"/>
        <w:bottom w:val="none" w:sz="0" w:space="0" w:color="auto"/>
        <w:right w:val="none" w:sz="0" w:space="0" w:color="auto"/>
      </w:divBdr>
    </w:div>
    <w:div w:id="907227060">
      <w:bodyDiv w:val="1"/>
      <w:marLeft w:val="0"/>
      <w:marRight w:val="0"/>
      <w:marTop w:val="0"/>
      <w:marBottom w:val="0"/>
      <w:divBdr>
        <w:top w:val="none" w:sz="0" w:space="0" w:color="auto"/>
        <w:left w:val="none" w:sz="0" w:space="0" w:color="auto"/>
        <w:bottom w:val="none" w:sz="0" w:space="0" w:color="auto"/>
        <w:right w:val="none" w:sz="0" w:space="0" w:color="auto"/>
      </w:divBdr>
      <w:divsChild>
        <w:div w:id="2120643050">
          <w:marLeft w:val="1080"/>
          <w:marRight w:val="0"/>
          <w:marTop w:val="100"/>
          <w:marBottom w:val="0"/>
          <w:divBdr>
            <w:top w:val="none" w:sz="0" w:space="0" w:color="auto"/>
            <w:left w:val="none" w:sz="0" w:space="0" w:color="auto"/>
            <w:bottom w:val="none" w:sz="0" w:space="0" w:color="auto"/>
            <w:right w:val="none" w:sz="0" w:space="0" w:color="auto"/>
          </w:divBdr>
        </w:div>
      </w:divsChild>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35594794">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57637556">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5432367">
      <w:bodyDiv w:val="1"/>
      <w:marLeft w:val="0"/>
      <w:marRight w:val="0"/>
      <w:marTop w:val="0"/>
      <w:marBottom w:val="0"/>
      <w:divBdr>
        <w:top w:val="none" w:sz="0" w:space="0" w:color="auto"/>
        <w:left w:val="none" w:sz="0" w:space="0" w:color="auto"/>
        <w:bottom w:val="none" w:sz="0" w:space="0" w:color="auto"/>
        <w:right w:val="none" w:sz="0" w:space="0" w:color="auto"/>
      </w:divBdr>
      <w:divsChild>
        <w:div w:id="751512207">
          <w:marLeft w:val="1080"/>
          <w:marRight w:val="0"/>
          <w:marTop w:val="100"/>
          <w:marBottom w:val="0"/>
          <w:divBdr>
            <w:top w:val="none" w:sz="0" w:space="0" w:color="auto"/>
            <w:left w:val="none" w:sz="0" w:space="0" w:color="auto"/>
            <w:bottom w:val="none" w:sz="0" w:space="0" w:color="auto"/>
            <w:right w:val="none" w:sz="0" w:space="0" w:color="auto"/>
          </w:divBdr>
        </w:div>
      </w:divsChild>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0083219">
      <w:bodyDiv w:val="1"/>
      <w:marLeft w:val="0"/>
      <w:marRight w:val="0"/>
      <w:marTop w:val="0"/>
      <w:marBottom w:val="0"/>
      <w:divBdr>
        <w:top w:val="none" w:sz="0" w:space="0" w:color="auto"/>
        <w:left w:val="none" w:sz="0" w:space="0" w:color="auto"/>
        <w:bottom w:val="none" w:sz="0" w:space="0" w:color="auto"/>
        <w:right w:val="none" w:sz="0" w:space="0" w:color="auto"/>
      </w:divBdr>
    </w:div>
    <w:div w:id="1091123074">
      <w:bodyDiv w:val="1"/>
      <w:marLeft w:val="0"/>
      <w:marRight w:val="0"/>
      <w:marTop w:val="0"/>
      <w:marBottom w:val="0"/>
      <w:divBdr>
        <w:top w:val="none" w:sz="0" w:space="0" w:color="auto"/>
        <w:left w:val="none" w:sz="0" w:space="0" w:color="auto"/>
        <w:bottom w:val="none" w:sz="0" w:space="0" w:color="auto"/>
        <w:right w:val="none" w:sz="0" w:space="0" w:color="auto"/>
      </w:divBdr>
    </w:div>
    <w:div w:id="1092044098">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25928790">
      <w:bodyDiv w:val="1"/>
      <w:marLeft w:val="0"/>
      <w:marRight w:val="0"/>
      <w:marTop w:val="0"/>
      <w:marBottom w:val="0"/>
      <w:divBdr>
        <w:top w:val="none" w:sz="0" w:space="0" w:color="auto"/>
        <w:left w:val="none" w:sz="0" w:space="0" w:color="auto"/>
        <w:bottom w:val="none" w:sz="0" w:space="0" w:color="auto"/>
        <w:right w:val="none" w:sz="0" w:space="0" w:color="auto"/>
      </w:divBdr>
    </w:div>
    <w:div w:id="1138958700">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60456">
      <w:bodyDiv w:val="1"/>
      <w:marLeft w:val="0"/>
      <w:marRight w:val="0"/>
      <w:marTop w:val="0"/>
      <w:marBottom w:val="0"/>
      <w:divBdr>
        <w:top w:val="none" w:sz="0" w:space="0" w:color="auto"/>
        <w:left w:val="none" w:sz="0" w:space="0" w:color="auto"/>
        <w:bottom w:val="none" w:sz="0" w:space="0" w:color="auto"/>
        <w:right w:val="none" w:sz="0" w:space="0" w:color="auto"/>
      </w:divBdr>
    </w:div>
    <w:div w:id="1188761667">
      <w:bodyDiv w:val="1"/>
      <w:marLeft w:val="0"/>
      <w:marRight w:val="0"/>
      <w:marTop w:val="0"/>
      <w:marBottom w:val="0"/>
      <w:divBdr>
        <w:top w:val="none" w:sz="0" w:space="0" w:color="auto"/>
        <w:left w:val="none" w:sz="0" w:space="0" w:color="auto"/>
        <w:bottom w:val="none" w:sz="0" w:space="0" w:color="auto"/>
        <w:right w:val="none" w:sz="0" w:space="0" w:color="auto"/>
      </w:divBdr>
      <w:divsChild>
        <w:div w:id="1420717436">
          <w:marLeft w:val="360"/>
          <w:marRight w:val="0"/>
          <w:marTop w:val="200"/>
          <w:marBottom w:val="0"/>
          <w:divBdr>
            <w:top w:val="none" w:sz="0" w:space="0" w:color="auto"/>
            <w:left w:val="none" w:sz="0" w:space="0" w:color="auto"/>
            <w:bottom w:val="none" w:sz="0" w:space="0" w:color="auto"/>
            <w:right w:val="none" w:sz="0" w:space="0" w:color="auto"/>
          </w:divBdr>
        </w:div>
      </w:divsChild>
    </w:div>
    <w:div w:id="1206025675">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12494395">
      <w:bodyDiv w:val="1"/>
      <w:marLeft w:val="0"/>
      <w:marRight w:val="0"/>
      <w:marTop w:val="0"/>
      <w:marBottom w:val="0"/>
      <w:divBdr>
        <w:top w:val="none" w:sz="0" w:space="0" w:color="auto"/>
        <w:left w:val="none" w:sz="0" w:space="0" w:color="auto"/>
        <w:bottom w:val="none" w:sz="0" w:space="0" w:color="auto"/>
        <w:right w:val="none" w:sz="0" w:space="0" w:color="auto"/>
      </w:divBdr>
      <w:divsChild>
        <w:div w:id="1536187554">
          <w:marLeft w:val="0"/>
          <w:marRight w:val="0"/>
          <w:marTop w:val="0"/>
          <w:marBottom w:val="0"/>
          <w:divBdr>
            <w:top w:val="none" w:sz="0" w:space="0" w:color="auto"/>
            <w:left w:val="none" w:sz="0" w:space="0" w:color="auto"/>
            <w:bottom w:val="none" w:sz="0" w:space="0" w:color="auto"/>
            <w:right w:val="none" w:sz="0" w:space="0" w:color="auto"/>
          </w:divBdr>
          <w:divsChild>
            <w:div w:id="104532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32930">
      <w:bodyDiv w:val="1"/>
      <w:marLeft w:val="0"/>
      <w:marRight w:val="0"/>
      <w:marTop w:val="0"/>
      <w:marBottom w:val="0"/>
      <w:divBdr>
        <w:top w:val="none" w:sz="0" w:space="0" w:color="auto"/>
        <w:left w:val="none" w:sz="0" w:space="0" w:color="auto"/>
        <w:bottom w:val="none" w:sz="0" w:space="0" w:color="auto"/>
        <w:right w:val="none" w:sz="0" w:space="0" w:color="auto"/>
      </w:divBdr>
    </w:div>
    <w:div w:id="1228489438">
      <w:bodyDiv w:val="1"/>
      <w:marLeft w:val="0"/>
      <w:marRight w:val="0"/>
      <w:marTop w:val="0"/>
      <w:marBottom w:val="0"/>
      <w:divBdr>
        <w:top w:val="none" w:sz="0" w:space="0" w:color="auto"/>
        <w:left w:val="none" w:sz="0" w:space="0" w:color="auto"/>
        <w:bottom w:val="none" w:sz="0" w:space="0" w:color="auto"/>
        <w:right w:val="none" w:sz="0" w:space="0" w:color="auto"/>
      </w:divBdr>
      <w:divsChild>
        <w:div w:id="241181553">
          <w:marLeft w:val="2016"/>
          <w:marRight w:val="0"/>
          <w:marTop w:val="100"/>
          <w:marBottom w:val="0"/>
          <w:divBdr>
            <w:top w:val="none" w:sz="0" w:space="0" w:color="auto"/>
            <w:left w:val="none" w:sz="0" w:space="0" w:color="auto"/>
            <w:bottom w:val="none" w:sz="0" w:space="0" w:color="auto"/>
            <w:right w:val="none" w:sz="0" w:space="0" w:color="auto"/>
          </w:divBdr>
        </w:div>
        <w:div w:id="1668946102">
          <w:marLeft w:val="1296"/>
          <w:marRight w:val="0"/>
          <w:marTop w:val="100"/>
          <w:marBottom w:val="0"/>
          <w:divBdr>
            <w:top w:val="none" w:sz="0" w:space="0" w:color="auto"/>
            <w:left w:val="none" w:sz="0" w:space="0" w:color="auto"/>
            <w:bottom w:val="none" w:sz="0" w:space="0" w:color="auto"/>
            <w:right w:val="none" w:sz="0" w:space="0" w:color="auto"/>
          </w:divBdr>
        </w:div>
        <w:div w:id="2073308315">
          <w:marLeft w:val="2016"/>
          <w:marRight w:val="0"/>
          <w:marTop w:val="100"/>
          <w:marBottom w:val="0"/>
          <w:divBdr>
            <w:top w:val="none" w:sz="0" w:space="0" w:color="auto"/>
            <w:left w:val="none" w:sz="0" w:space="0" w:color="auto"/>
            <w:bottom w:val="none" w:sz="0" w:space="0" w:color="auto"/>
            <w:right w:val="none" w:sz="0" w:space="0" w:color="auto"/>
          </w:divBdr>
        </w:div>
        <w:div w:id="2140802826">
          <w:marLeft w:val="1296"/>
          <w:marRight w:val="0"/>
          <w:marTop w:val="100"/>
          <w:marBottom w:val="0"/>
          <w:divBdr>
            <w:top w:val="none" w:sz="0" w:space="0" w:color="auto"/>
            <w:left w:val="none" w:sz="0" w:space="0" w:color="auto"/>
            <w:bottom w:val="none" w:sz="0" w:space="0" w:color="auto"/>
            <w:right w:val="none" w:sz="0" w:space="0" w:color="auto"/>
          </w:divBdr>
        </w:div>
      </w:divsChild>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2691784">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6912980">
      <w:bodyDiv w:val="1"/>
      <w:marLeft w:val="0"/>
      <w:marRight w:val="0"/>
      <w:marTop w:val="0"/>
      <w:marBottom w:val="0"/>
      <w:divBdr>
        <w:top w:val="none" w:sz="0" w:space="0" w:color="auto"/>
        <w:left w:val="none" w:sz="0" w:space="0" w:color="auto"/>
        <w:bottom w:val="none" w:sz="0" w:space="0" w:color="auto"/>
        <w:right w:val="none" w:sz="0" w:space="0" w:color="auto"/>
      </w:divBdr>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9821323">
      <w:bodyDiv w:val="1"/>
      <w:marLeft w:val="0"/>
      <w:marRight w:val="0"/>
      <w:marTop w:val="0"/>
      <w:marBottom w:val="0"/>
      <w:divBdr>
        <w:top w:val="none" w:sz="0" w:space="0" w:color="auto"/>
        <w:left w:val="none" w:sz="0" w:space="0" w:color="auto"/>
        <w:bottom w:val="none" w:sz="0" w:space="0" w:color="auto"/>
        <w:right w:val="none" w:sz="0" w:space="0" w:color="auto"/>
      </w:divBdr>
      <w:divsChild>
        <w:div w:id="56978782">
          <w:marLeft w:val="360"/>
          <w:marRight w:val="0"/>
          <w:marTop w:val="200"/>
          <w:marBottom w:val="0"/>
          <w:divBdr>
            <w:top w:val="none" w:sz="0" w:space="0" w:color="auto"/>
            <w:left w:val="none" w:sz="0" w:space="0" w:color="auto"/>
            <w:bottom w:val="none" w:sz="0" w:space="0" w:color="auto"/>
            <w:right w:val="none" w:sz="0" w:space="0" w:color="auto"/>
          </w:divBdr>
        </w:div>
      </w:divsChild>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25354791">
      <w:bodyDiv w:val="1"/>
      <w:marLeft w:val="0"/>
      <w:marRight w:val="0"/>
      <w:marTop w:val="0"/>
      <w:marBottom w:val="0"/>
      <w:divBdr>
        <w:top w:val="none" w:sz="0" w:space="0" w:color="auto"/>
        <w:left w:val="none" w:sz="0" w:space="0" w:color="auto"/>
        <w:bottom w:val="none" w:sz="0" w:space="0" w:color="auto"/>
        <w:right w:val="none" w:sz="0" w:space="0" w:color="auto"/>
      </w:divBdr>
      <w:divsChild>
        <w:div w:id="30230742">
          <w:marLeft w:val="1080"/>
          <w:marRight w:val="0"/>
          <w:marTop w:val="100"/>
          <w:marBottom w:val="0"/>
          <w:divBdr>
            <w:top w:val="none" w:sz="0" w:space="0" w:color="auto"/>
            <w:left w:val="none" w:sz="0" w:space="0" w:color="auto"/>
            <w:bottom w:val="none" w:sz="0" w:space="0" w:color="auto"/>
            <w:right w:val="none" w:sz="0" w:space="0" w:color="auto"/>
          </w:divBdr>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3309">
      <w:bodyDiv w:val="1"/>
      <w:marLeft w:val="0"/>
      <w:marRight w:val="0"/>
      <w:marTop w:val="0"/>
      <w:marBottom w:val="0"/>
      <w:divBdr>
        <w:top w:val="none" w:sz="0" w:space="0" w:color="auto"/>
        <w:left w:val="none" w:sz="0" w:space="0" w:color="auto"/>
        <w:bottom w:val="none" w:sz="0" w:space="0" w:color="auto"/>
        <w:right w:val="none" w:sz="0" w:space="0" w:color="auto"/>
      </w:divBdr>
      <w:divsChild>
        <w:div w:id="561912314">
          <w:marLeft w:val="1080"/>
          <w:marRight w:val="0"/>
          <w:marTop w:val="100"/>
          <w:marBottom w:val="0"/>
          <w:divBdr>
            <w:top w:val="none" w:sz="0" w:space="0" w:color="auto"/>
            <w:left w:val="none" w:sz="0" w:space="0" w:color="auto"/>
            <w:bottom w:val="none" w:sz="0" w:space="0" w:color="auto"/>
            <w:right w:val="none" w:sz="0" w:space="0" w:color="auto"/>
          </w:divBdr>
        </w:div>
        <w:div w:id="2068648279">
          <w:marLeft w:val="1080"/>
          <w:marRight w:val="0"/>
          <w:marTop w:val="100"/>
          <w:marBottom w:val="0"/>
          <w:divBdr>
            <w:top w:val="none" w:sz="0" w:space="0" w:color="auto"/>
            <w:left w:val="none" w:sz="0" w:space="0" w:color="auto"/>
            <w:bottom w:val="none" w:sz="0" w:space="0" w:color="auto"/>
            <w:right w:val="none" w:sz="0" w:space="0" w:color="auto"/>
          </w:divBdr>
        </w:div>
        <w:div w:id="2090534716">
          <w:marLeft w:val="360"/>
          <w:marRight w:val="0"/>
          <w:marTop w:val="200"/>
          <w:marBottom w:val="0"/>
          <w:divBdr>
            <w:top w:val="none" w:sz="0" w:space="0" w:color="auto"/>
            <w:left w:val="none" w:sz="0" w:space="0" w:color="auto"/>
            <w:bottom w:val="none" w:sz="0" w:space="0" w:color="auto"/>
            <w:right w:val="none" w:sz="0" w:space="0" w:color="auto"/>
          </w:divBdr>
        </w:div>
      </w:divsChild>
    </w:div>
    <w:div w:id="1361973638">
      <w:bodyDiv w:val="1"/>
      <w:marLeft w:val="0"/>
      <w:marRight w:val="0"/>
      <w:marTop w:val="0"/>
      <w:marBottom w:val="0"/>
      <w:divBdr>
        <w:top w:val="none" w:sz="0" w:space="0" w:color="auto"/>
        <w:left w:val="none" w:sz="0" w:space="0" w:color="auto"/>
        <w:bottom w:val="none" w:sz="0" w:space="0" w:color="auto"/>
        <w:right w:val="none" w:sz="0" w:space="0" w:color="auto"/>
      </w:divBdr>
    </w:div>
    <w:div w:id="1365792268">
      <w:bodyDiv w:val="1"/>
      <w:marLeft w:val="0"/>
      <w:marRight w:val="0"/>
      <w:marTop w:val="0"/>
      <w:marBottom w:val="0"/>
      <w:divBdr>
        <w:top w:val="none" w:sz="0" w:space="0" w:color="auto"/>
        <w:left w:val="none" w:sz="0" w:space="0" w:color="auto"/>
        <w:bottom w:val="none" w:sz="0" w:space="0" w:color="auto"/>
        <w:right w:val="none" w:sz="0" w:space="0" w:color="auto"/>
      </w:divBdr>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395349922">
      <w:bodyDiv w:val="1"/>
      <w:marLeft w:val="0"/>
      <w:marRight w:val="0"/>
      <w:marTop w:val="0"/>
      <w:marBottom w:val="0"/>
      <w:divBdr>
        <w:top w:val="none" w:sz="0" w:space="0" w:color="auto"/>
        <w:left w:val="none" w:sz="0" w:space="0" w:color="auto"/>
        <w:bottom w:val="none" w:sz="0" w:space="0" w:color="auto"/>
        <w:right w:val="none" w:sz="0" w:space="0" w:color="auto"/>
      </w:divBdr>
    </w:div>
    <w:div w:id="1406103343">
      <w:bodyDiv w:val="1"/>
      <w:marLeft w:val="0"/>
      <w:marRight w:val="0"/>
      <w:marTop w:val="0"/>
      <w:marBottom w:val="0"/>
      <w:divBdr>
        <w:top w:val="none" w:sz="0" w:space="0" w:color="auto"/>
        <w:left w:val="none" w:sz="0" w:space="0" w:color="auto"/>
        <w:bottom w:val="none" w:sz="0" w:space="0" w:color="auto"/>
        <w:right w:val="none" w:sz="0" w:space="0" w:color="auto"/>
      </w:divBdr>
      <w:divsChild>
        <w:div w:id="1442073007">
          <w:marLeft w:val="360"/>
          <w:marRight w:val="0"/>
          <w:marTop w:val="200"/>
          <w:marBottom w:val="0"/>
          <w:divBdr>
            <w:top w:val="none" w:sz="0" w:space="0" w:color="auto"/>
            <w:left w:val="none" w:sz="0" w:space="0" w:color="auto"/>
            <w:bottom w:val="none" w:sz="0" w:space="0" w:color="auto"/>
            <w:right w:val="none" w:sz="0" w:space="0" w:color="auto"/>
          </w:divBdr>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154244">
      <w:bodyDiv w:val="1"/>
      <w:marLeft w:val="0"/>
      <w:marRight w:val="0"/>
      <w:marTop w:val="0"/>
      <w:marBottom w:val="0"/>
      <w:divBdr>
        <w:top w:val="none" w:sz="0" w:space="0" w:color="auto"/>
        <w:left w:val="none" w:sz="0" w:space="0" w:color="auto"/>
        <w:bottom w:val="none" w:sz="0" w:space="0" w:color="auto"/>
        <w:right w:val="none" w:sz="0" w:space="0" w:color="auto"/>
      </w:divBdr>
      <w:divsChild>
        <w:div w:id="337005922">
          <w:marLeft w:val="360"/>
          <w:marRight w:val="0"/>
          <w:marTop w:val="200"/>
          <w:marBottom w:val="0"/>
          <w:divBdr>
            <w:top w:val="none" w:sz="0" w:space="0" w:color="auto"/>
            <w:left w:val="none" w:sz="0" w:space="0" w:color="auto"/>
            <w:bottom w:val="none" w:sz="0" w:space="0" w:color="auto"/>
            <w:right w:val="none" w:sz="0" w:space="0" w:color="auto"/>
          </w:divBdr>
        </w:div>
        <w:div w:id="861356593">
          <w:marLeft w:val="360"/>
          <w:marRight w:val="0"/>
          <w:marTop w:val="200"/>
          <w:marBottom w:val="0"/>
          <w:divBdr>
            <w:top w:val="none" w:sz="0" w:space="0" w:color="auto"/>
            <w:left w:val="none" w:sz="0" w:space="0" w:color="auto"/>
            <w:bottom w:val="none" w:sz="0" w:space="0" w:color="auto"/>
            <w:right w:val="none" w:sz="0" w:space="0" w:color="auto"/>
          </w:divBdr>
        </w:div>
        <w:div w:id="1638602576">
          <w:marLeft w:val="1080"/>
          <w:marRight w:val="0"/>
          <w:marTop w:val="100"/>
          <w:marBottom w:val="0"/>
          <w:divBdr>
            <w:top w:val="none" w:sz="0" w:space="0" w:color="auto"/>
            <w:left w:val="none" w:sz="0" w:space="0" w:color="auto"/>
            <w:bottom w:val="none" w:sz="0" w:space="0" w:color="auto"/>
            <w:right w:val="none" w:sz="0" w:space="0" w:color="auto"/>
          </w:divBdr>
        </w:div>
        <w:div w:id="1712680653">
          <w:marLeft w:val="1080"/>
          <w:marRight w:val="0"/>
          <w:marTop w:val="100"/>
          <w:marBottom w:val="0"/>
          <w:divBdr>
            <w:top w:val="none" w:sz="0" w:space="0" w:color="auto"/>
            <w:left w:val="none" w:sz="0" w:space="0" w:color="auto"/>
            <w:bottom w:val="none" w:sz="0" w:space="0" w:color="auto"/>
            <w:right w:val="none" w:sz="0" w:space="0" w:color="auto"/>
          </w:divBdr>
        </w:div>
        <w:div w:id="1793209880">
          <w:marLeft w:val="360"/>
          <w:marRight w:val="0"/>
          <w:marTop w:val="200"/>
          <w:marBottom w:val="0"/>
          <w:divBdr>
            <w:top w:val="none" w:sz="0" w:space="0" w:color="auto"/>
            <w:left w:val="none" w:sz="0" w:space="0" w:color="auto"/>
            <w:bottom w:val="none" w:sz="0" w:space="0" w:color="auto"/>
            <w:right w:val="none" w:sz="0" w:space="0" w:color="auto"/>
          </w:divBdr>
        </w:div>
      </w:divsChild>
    </w:div>
    <w:div w:id="1460995338">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0414540">
      <w:bodyDiv w:val="1"/>
      <w:marLeft w:val="0"/>
      <w:marRight w:val="0"/>
      <w:marTop w:val="0"/>
      <w:marBottom w:val="0"/>
      <w:divBdr>
        <w:top w:val="none" w:sz="0" w:space="0" w:color="auto"/>
        <w:left w:val="none" w:sz="0" w:space="0" w:color="auto"/>
        <w:bottom w:val="none" w:sz="0" w:space="0" w:color="auto"/>
        <w:right w:val="none" w:sz="0" w:space="0" w:color="auto"/>
      </w:divBdr>
      <w:divsChild>
        <w:div w:id="147094645">
          <w:marLeft w:val="1080"/>
          <w:marRight w:val="0"/>
          <w:marTop w:val="100"/>
          <w:marBottom w:val="0"/>
          <w:divBdr>
            <w:top w:val="none" w:sz="0" w:space="0" w:color="auto"/>
            <w:left w:val="none" w:sz="0" w:space="0" w:color="auto"/>
            <w:bottom w:val="none" w:sz="0" w:space="0" w:color="auto"/>
            <w:right w:val="none" w:sz="0" w:space="0" w:color="auto"/>
          </w:divBdr>
        </w:div>
        <w:div w:id="1667704200">
          <w:marLeft w:val="360"/>
          <w:marRight w:val="0"/>
          <w:marTop w:val="200"/>
          <w:marBottom w:val="0"/>
          <w:divBdr>
            <w:top w:val="none" w:sz="0" w:space="0" w:color="auto"/>
            <w:left w:val="none" w:sz="0" w:space="0" w:color="auto"/>
            <w:bottom w:val="none" w:sz="0" w:space="0" w:color="auto"/>
            <w:right w:val="none" w:sz="0" w:space="0" w:color="auto"/>
          </w:divBdr>
        </w:div>
        <w:div w:id="2021927367">
          <w:marLeft w:val="360"/>
          <w:marRight w:val="0"/>
          <w:marTop w:val="200"/>
          <w:marBottom w:val="0"/>
          <w:divBdr>
            <w:top w:val="none" w:sz="0" w:space="0" w:color="auto"/>
            <w:left w:val="none" w:sz="0" w:space="0" w:color="auto"/>
            <w:bottom w:val="none" w:sz="0" w:space="0" w:color="auto"/>
            <w:right w:val="none" w:sz="0" w:space="0" w:color="auto"/>
          </w:divBdr>
        </w:div>
      </w:divsChild>
    </w:div>
    <w:div w:id="1550999126">
      <w:bodyDiv w:val="1"/>
      <w:marLeft w:val="0"/>
      <w:marRight w:val="0"/>
      <w:marTop w:val="0"/>
      <w:marBottom w:val="0"/>
      <w:divBdr>
        <w:top w:val="none" w:sz="0" w:space="0" w:color="auto"/>
        <w:left w:val="none" w:sz="0" w:space="0" w:color="auto"/>
        <w:bottom w:val="none" w:sz="0" w:space="0" w:color="auto"/>
        <w:right w:val="none" w:sz="0" w:space="0" w:color="auto"/>
      </w:divBdr>
    </w:div>
    <w:div w:id="15557033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77815">
      <w:bodyDiv w:val="1"/>
      <w:marLeft w:val="0"/>
      <w:marRight w:val="0"/>
      <w:marTop w:val="0"/>
      <w:marBottom w:val="0"/>
      <w:divBdr>
        <w:top w:val="none" w:sz="0" w:space="0" w:color="auto"/>
        <w:left w:val="none" w:sz="0" w:space="0" w:color="auto"/>
        <w:bottom w:val="none" w:sz="0" w:space="0" w:color="auto"/>
        <w:right w:val="none" w:sz="0" w:space="0" w:color="auto"/>
      </w:divBdr>
      <w:divsChild>
        <w:div w:id="649411067">
          <w:marLeft w:val="1080"/>
          <w:marRight w:val="0"/>
          <w:marTop w:val="100"/>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0620201">
      <w:bodyDiv w:val="1"/>
      <w:marLeft w:val="0"/>
      <w:marRight w:val="0"/>
      <w:marTop w:val="0"/>
      <w:marBottom w:val="0"/>
      <w:divBdr>
        <w:top w:val="none" w:sz="0" w:space="0" w:color="auto"/>
        <w:left w:val="none" w:sz="0" w:space="0" w:color="auto"/>
        <w:bottom w:val="none" w:sz="0" w:space="0" w:color="auto"/>
        <w:right w:val="none" w:sz="0" w:space="0" w:color="auto"/>
      </w:divBdr>
      <w:divsChild>
        <w:div w:id="631524826">
          <w:marLeft w:val="360"/>
          <w:marRight w:val="0"/>
          <w:marTop w:val="200"/>
          <w:marBottom w:val="0"/>
          <w:divBdr>
            <w:top w:val="none" w:sz="0" w:space="0" w:color="auto"/>
            <w:left w:val="none" w:sz="0" w:space="0" w:color="auto"/>
            <w:bottom w:val="none" w:sz="0" w:space="0" w:color="auto"/>
            <w:right w:val="none" w:sz="0" w:space="0" w:color="auto"/>
          </w:divBdr>
        </w:div>
        <w:div w:id="1070151469">
          <w:marLeft w:val="1080"/>
          <w:marRight w:val="0"/>
          <w:marTop w:val="100"/>
          <w:marBottom w:val="0"/>
          <w:divBdr>
            <w:top w:val="none" w:sz="0" w:space="0" w:color="auto"/>
            <w:left w:val="none" w:sz="0" w:space="0" w:color="auto"/>
            <w:bottom w:val="none" w:sz="0" w:space="0" w:color="auto"/>
            <w:right w:val="none" w:sz="0" w:space="0" w:color="auto"/>
          </w:divBdr>
        </w:div>
        <w:div w:id="1168446872">
          <w:marLeft w:val="1080"/>
          <w:marRight w:val="0"/>
          <w:marTop w:val="100"/>
          <w:marBottom w:val="0"/>
          <w:divBdr>
            <w:top w:val="none" w:sz="0" w:space="0" w:color="auto"/>
            <w:left w:val="none" w:sz="0" w:space="0" w:color="auto"/>
            <w:bottom w:val="none" w:sz="0" w:space="0" w:color="auto"/>
            <w:right w:val="none" w:sz="0" w:space="0" w:color="auto"/>
          </w:divBdr>
        </w:div>
        <w:div w:id="1346522174">
          <w:marLeft w:val="360"/>
          <w:marRight w:val="0"/>
          <w:marTop w:val="200"/>
          <w:marBottom w:val="0"/>
          <w:divBdr>
            <w:top w:val="none" w:sz="0" w:space="0" w:color="auto"/>
            <w:left w:val="none" w:sz="0" w:space="0" w:color="auto"/>
            <w:bottom w:val="none" w:sz="0" w:space="0" w:color="auto"/>
            <w:right w:val="none" w:sz="0" w:space="0" w:color="auto"/>
          </w:divBdr>
        </w:div>
        <w:div w:id="1581673445">
          <w:marLeft w:val="360"/>
          <w:marRight w:val="0"/>
          <w:marTop w:val="200"/>
          <w:marBottom w:val="0"/>
          <w:divBdr>
            <w:top w:val="none" w:sz="0" w:space="0" w:color="auto"/>
            <w:left w:val="none" w:sz="0" w:space="0" w:color="auto"/>
            <w:bottom w:val="none" w:sz="0" w:space="0" w:color="auto"/>
            <w:right w:val="none" w:sz="0" w:space="0" w:color="auto"/>
          </w:divBdr>
        </w:div>
      </w:divsChild>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17709620">
      <w:bodyDiv w:val="1"/>
      <w:marLeft w:val="0"/>
      <w:marRight w:val="0"/>
      <w:marTop w:val="0"/>
      <w:marBottom w:val="0"/>
      <w:divBdr>
        <w:top w:val="none" w:sz="0" w:space="0" w:color="auto"/>
        <w:left w:val="none" w:sz="0" w:space="0" w:color="auto"/>
        <w:bottom w:val="none" w:sz="0" w:space="0" w:color="auto"/>
        <w:right w:val="none" w:sz="0" w:space="0" w:color="auto"/>
      </w:divBdr>
      <w:divsChild>
        <w:div w:id="1531529220">
          <w:marLeft w:val="1080"/>
          <w:marRight w:val="0"/>
          <w:marTop w:val="100"/>
          <w:marBottom w:val="0"/>
          <w:divBdr>
            <w:top w:val="none" w:sz="0" w:space="0" w:color="auto"/>
            <w:left w:val="none" w:sz="0" w:space="0" w:color="auto"/>
            <w:bottom w:val="none" w:sz="0" w:space="0" w:color="auto"/>
            <w:right w:val="none" w:sz="0" w:space="0" w:color="auto"/>
          </w:divBdr>
        </w:div>
        <w:div w:id="1733500440">
          <w:marLeft w:val="1080"/>
          <w:marRight w:val="0"/>
          <w:marTop w:val="100"/>
          <w:marBottom w:val="0"/>
          <w:divBdr>
            <w:top w:val="none" w:sz="0" w:space="0" w:color="auto"/>
            <w:left w:val="none" w:sz="0" w:space="0" w:color="auto"/>
            <w:bottom w:val="none" w:sz="0" w:space="0" w:color="auto"/>
            <w:right w:val="none" w:sz="0" w:space="0" w:color="auto"/>
          </w:divBdr>
        </w:div>
        <w:div w:id="1733625915">
          <w:marLeft w:val="360"/>
          <w:marRight w:val="0"/>
          <w:marTop w:val="200"/>
          <w:marBottom w:val="0"/>
          <w:divBdr>
            <w:top w:val="none" w:sz="0" w:space="0" w:color="auto"/>
            <w:left w:val="none" w:sz="0" w:space="0" w:color="auto"/>
            <w:bottom w:val="none" w:sz="0" w:space="0" w:color="auto"/>
            <w:right w:val="none" w:sz="0" w:space="0" w:color="auto"/>
          </w:divBdr>
        </w:div>
      </w:divsChild>
    </w:div>
    <w:div w:id="1635717911">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5699144">
      <w:bodyDiv w:val="1"/>
      <w:marLeft w:val="0"/>
      <w:marRight w:val="0"/>
      <w:marTop w:val="0"/>
      <w:marBottom w:val="0"/>
      <w:divBdr>
        <w:top w:val="none" w:sz="0" w:space="0" w:color="auto"/>
        <w:left w:val="none" w:sz="0" w:space="0" w:color="auto"/>
        <w:bottom w:val="none" w:sz="0" w:space="0" w:color="auto"/>
        <w:right w:val="none" w:sz="0" w:space="0" w:color="auto"/>
      </w:divBdr>
    </w:div>
    <w:div w:id="1646353521">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3216319">
      <w:bodyDiv w:val="1"/>
      <w:marLeft w:val="0"/>
      <w:marRight w:val="0"/>
      <w:marTop w:val="0"/>
      <w:marBottom w:val="0"/>
      <w:divBdr>
        <w:top w:val="none" w:sz="0" w:space="0" w:color="auto"/>
        <w:left w:val="none" w:sz="0" w:space="0" w:color="auto"/>
        <w:bottom w:val="none" w:sz="0" w:space="0" w:color="auto"/>
        <w:right w:val="none" w:sz="0" w:space="0" w:color="auto"/>
      </w:divBdr>
      <w:divsChild>
        <w:div w:id="1263614505">
          <w:marLeft w:val="0"/>
          <w:marRight w:val="0"/>
          <w:marTop w:val="0"/>
          <w:marBottom w:val="0"/>
          <w:divBdr>
            <w:top w:val="none" w:sz="0" w:space="0" w:color="auto"/>
            <w:left w:val="none" w:sz="0" w:space="0" w:color="auto"/>
            <w:bottom w:val="none" w:sz="0" w:space="0" w:color="auto"/>
            <w:right w:val="none" w:sz="0" w:space="0" w:color="auto"/>
          </w:divBdr>
          <w:divsChild>
            <w:div w:id="40226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682128157">
      <w:bodyDiv w:val="1"/>
      <w:marLeft w:val="0"/>
      <w:marRight w:val="0"/>
      <w:marTop w:val="0"/>
      <w:marBottom w:val="0"/>
      <w:divBdr>
        <w:top w:val="none" w:sz="0" w:space="0" w:color="auto"/>
        <w:left w:val="none" w:sz="0" w:space="0" w:color="auto"/>
        <w:bottom w:val="none" w:sz="0" w:space="0" w:color="auto"/>
        <w:right w:val="none" w:sz="0" w:space="0" w:color="auto"/>
      </w:divBdr>
    </w:div>
    <w:div w:id="1685857978">
      <w:bodyDiv w:val="1"/>
      <w:marLeft w:val="0"/>
      <w:marRight w:val="0"/>
      <w:marTop w:val="0"/>
      <w:marBottom w:val="0"/>
      <w:divBdr>
        <w:top w:val="none" w:sz="0" w:space="0" w:color="auto"/>
        <w:left w:val="none" w:sz="0" w:space="0" w:color="auto"/>
        <w:bottom w:val="none" w:sz="0" w:space="0" w:color="auto"/>
        <w:right w:val="none" w:sz="0" w:space="0" w:color="auto"/>
      </w:divBdr>
    </w:div>
    <w:div w:id="1695502273">
      <w:bodyDiv w:val="1"/>
      <w:marLeft w:val="0"/>
      <w:marRight w:val="0"/>
      <w:marTop w:val="0"/>
      <w:marBottom w:val="0"/>
      <w:divBdr>
        <w:top w:val="none" w:sz="0" w:space="0" w:color="auto"/>
        <w:left w:val="none" w:sz="0" w:space="0" w:color="auto"/>
        <w:bottom w:val="none" w:sz="0" w:space="0" w:color="auto"/>
        <w:right w:val="none" w:sz="0" w:space="0" w:color="auto"/>
      </w:divBdr>
      <w:divsChild>
        <w:div w:id="19161594">
          <w:marLeft w:val="1080"/>
          <w:marRight w:val="0"/>
          <w:marTop w:val="100"/>
          <w:marBottom w:val="0"/>
          <w:divBdr>
            <w:top w:val="none" w:sz="0" w:space="0" w:color="auto"/>
            <w:left w:val="none" w:sz="0" w:space="0" w:color="auto"/>
            <w:bottom w:val="none" w:sz="0" w:space="0" w:color="auto"/>
            <w:right w:val="none" w:sz="0" w:space="0" w:color="auto"/>
          </w:divBdr>
        </w:div>
      </w:divsChild>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936070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3768946">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57245715">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1995680">
      <w:bodyDiv w:val="1"/>
      <w:marLeft w:val="0"/>
      <w:marRight w:val="0"/>
      <w:marTop w:val="0"/>
      <w:marBottom w:val="0"/>
      <w:divBdr>
        <w:top w:val="none" w:sz="0" w:space="0" w:color="auto"/>
        <w:left w:val="none" w:sz="0" w:space="0" w:color="auto"/>
        <w:bottom w:val="none" w:sz="0" w:space="0" w:color="auto"/>
        <w:right w:val="none" w:sz="0" w:space="0" w:color="auto"/>
      </w:divBdr>
      <w:divsChild>
        <w:div w:id="611595264">
          <w:marLeft w:val="1080"/>
          <w:marRight w:val="0"/>
          <w:marTop w:val="100"/>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3209500">
      <w:bodyDiv w:val="1"/>
      <w:marLeft w:val="0"/>
      <w:marRight w:val="0"/>
      <w:marTop w:val="0"/>
      <w:marBottom w:val="0"/>
      <w:divBdr>
        <w:top w:val="none" w:sz="0" w:space="0" w:color="auto"/>
        <w:left w:val="none" w:sz="0" w:space="0" w:color="auto"/>
        <w:bottom w:val="none" w:sz="0" w:space="0" w:color="auto"/>
        <w:right w:val="none" w:sz="0" w:space="0" w:color="auto"/>
      </w:divBdr>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8037558">
      <w:bodyDiv w:val="1"/>
      <w:marLeft w:val="0"/>
      <w:marRight w:val="0"/>
      <w:marTop w:val="0"/>
      <w:marBottom w:val="0"/>
      <w:divBdr>
        <w:top w:val="none" w:sz="0" w:space="0" w:color="auto"/>
        <w:left w:val="none" w:sz="0" w:space="0" w:color="auto"/>
        <w:bottom w:val="none" w:sz="0" w:space="0" w:color="auto"/>
        <w:right w:val="none" w:sz="0" w:space="0" w:color="auto"/>
      </w:divBdr>
      <w:divsChild>
        <w:div w:id="279797353">
          <w:marLeft w:val="360"/>
          <w:marRight w:val="0"/>
          <w:marTop w:val="200"/>
          <w:marBottom w:val="0"/>
          <w:divBdr>
            <w:top w:val="none" w:sz="0" w:space="0" w:color="auto"/>
            <w:left w:val="none" w:sz="0" w:space="0" w:color="auto"/>
            <w:bottom w:val="none" w:sz="0" w:space="0" w:color="auto"/>
            <w:right w:val="none" w:sz="0" w:space="0" w:color="auto"/>
          </w:divBdr>
        </w:div>
        <w:div w:id="1076786252">
          <w:marLeft w:val="360"/>
          <w:marRight w:val="0"/>
          <w:marTop w:val="200"/>
          <w:marBottom w:val="0"/>
          <w:divBdr>
            <w:top w:val="none" w:sz="0" w:space="0" w:color="auto"/>
            <w:left w:val="none" w:sz="0" w:space="0" w:color="auto"/>
            <w:bottom w:val="none" w:sz="0" w:space="0" w:color="auto"/>
            <w:right w:val="none" w:sz="0" w:space="0" w:color="auto"/>
          </w:divBdr>
        </w:div>
        <w:div w:id="1288050549">
          <w:marLeft w:val="1080"/>
          <w:marRight w:val="0"/>
          <w:marTop w:val="100"/>
          <w:marBottom w:val="0"/>
          <w:divBdr>
            <w:top w:val="none" w:sz="0" w:space="0" w:color="auto"/>
            <w:left w:val="none" w:sz="0" w:space="0" w:color="auto"/>
            <w:bottom w:val="none" w:sz="0" w:space="0" w:color="auto"/>
            <w:right w:val="none" w:sz="0" w:space="0" w:color="auto"/>
          </w:divBdr>
        </w:div>
        <w:div w:id="1316177323">
          <w:marLeft w:val="1080"/>
          <w:marRight w:val="0"/>
          <w:marTop w:val="100"/>
          <w:marBottom w:val="0"/>
          <w:divBdr>
            <w:top w:val="none" w:sz="0" w:space="0" w:color="auto"/>
            <w:left w:val="none" w:sz="0" w:space="0" w:color="auto"/>
            <w:bottom w:val="none" w:sz="0" w:space="0" w:color="auto"/>
            <w:right w:val="none" w:sz="0" w:space="0" w:color="auto"/>
          </w:divBdr>
        </w:div>
        <w:div w:id="1815757509">
          <w:marLeft w:val="360"/>
          <w:marRight w:val="0"/>
          <w:marTop w:val="200"/>
          <w:marBottom w:val="0"/>
          <w:divBdr>
            <w:top w:val="none" w:sz="0" w:space="0" w:color="auto"/>
            <w:left w:val="none" w:sz="0" w:space="0" w:color="auto"/>
            <w:bottom w:val="none" w:sz="0" w:space="0" w:color="auto"/>
            <w:right w:val="none" w:sz="0" w:space="0" w:color="auto"/>
          </w:divBdr>
        </w:div>
      </w:divsChild>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4899892">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902671126">
      <w:bodyDiv w:val="1"/>
      <w:marLeft w:val="0"/>
      <w:marRight w:val="0"/>
      <w:marTop w:val="0"/>
      <w:marBottom w:val="0"/>
      <w:divBdr>
        <w:top w:val="none" w:sz="0" w:space="0" w:color="auto"/>
        <w:left w:val="none" w:sz="0" w:space="0" w:color="auto"/>
        <w:bottom w:val="none" w:sz="0" w:space="0" w:color="auto"/>
        <w:right w:val="none" w:sz="0" w:space="0" w:color="auto"/>
      </w:divBdr>
    </w:div>
    <w:div w:id="1907060548">
      <w:bodyDiv w:val="1"/>
      <w:marLeft w:val="0"/>
      <w:marRight w:val="0"/>
      <w:marTop w:val="0"/>
      <w:marBottom w:val="0"/>
      <w:divBdr>
        <w:top w:val="none" w:sz="0" w:space="0" w:color="auto"/>
        <w:left w:val="none" w:sz="0" w:space="0" w:color="auto"/>
        <w:bottom w:val="none" w:sz="0" w:space="0" w:color="auto"/>
        <w:right w:val="none" w:sz="0" w:space="0" w:color="auto"/>
      </w:divBdr>
      <w:divsChild>
        <w:div w:id="593319516">
          <w:marLeft w:val="1080"/>
          <w:marRight w:val="0"/>
          <w:marTop w:val="100"/>
          <w:marBottom w:val="0"/>
          <w:divBdr>
            <w:top w:val="none" w:sz="0" w:space="0" w:color="auto"/>
            <w:left w:val="none" w:sz="0" w:space="0" w:color="auto"/>
            <w:bottom w:val="none" w:sz="0" w:space="0" w:color="auto"/>
            <w:right w:val="none" w:sz="0" w:space="0" w:color="auto"/>
          </w:divBdr>
        </w:div>
        <w:div w:id="1465851852">
          <w:marLeft w:val="1080"/>
          <w:marRight w:val="0"/>
          <w:marTop w:val="100"/>
          <w:marBottom w:val="0"/>
          <w:divBdr>
            <w:top w:val="none" w:sz="0" w:space="0" w:color="auto"/>
            <w:left w:val="none" w:sz="0" w:space="0" w:color="auto"/>
            <w:bottom w:val="none" w:sz="0" w:space="0" w:color="auto"/>
            <w:right w:val="none" w:sz="0" w:space="0" w:color="auto"/>
          </w:divBdr>
        </w:div>
        <w:div w:id="1485511709">
          <w:marLeft w:val="360"/>
          <w:marRight w:val="0"/>
          <w:marTop w:val="200"/>
          <w:marBottom w:val="0"/>
          <w:divBdr>
            <w:top w:val="none" w:sz="0" w:space="0" w:color="auto"/>
            <w:left w:val="none" w:sz="0" w:space="0" w:color="auto"/>
            <w:bottom w:val="none" w:sz="0" w:space="0" w:color="auto"/>
            <w:right w:val="none" w:sz="0" w:space="0" w:color="auto"/>
          </w:divBdr>
        </w:div>
        <w:div w:id="1514998075">
          <w:marLeft w:val="360"/>
          <w:marRight w:val="0"/>
          <w:marTop w:val="200"/>
          <w:marBottom w:val="0"/>
          <w:divBdr>
            <w:top w:val="none" w:sz="0" w:space="0" w:color="auto"/>
            <w:left w:val="none" w:sz="0" w:space="0" w:color="auto"/>
            <w:bottom w:val="none" w:sz="0" w:space="0" w:color="auto"/>
            <w:right w:val="none" w:sz="0" w:space="0" w:color="auto"/>
          </w:divBdr>
        </w:div>
        <w:div w:id="1913083739">
          <w:marLeft w:val="360"/>
          <w:marRight w:val="0"/>
          <w:marTop w:val="20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971911">
      <w:bodyDiv w:val="1"/>
      <w:marLeft w:val="0"/>
      <w:marRight w:val="0"/>
      <w:marTop w:val="0"/>
      <w:marBottom w:val="0"/>
      <w:divBdr>
        <w:top w:val="none" w:sz="0" w:space="0" w:color="auto"/>
        <w:left w:val="none" w:sz="0" w:space="0" w:color="auto"/>
        <w:bottom w:val="none" w:sz="0" w:space="0" w:color="auto"/>
        <w:right w:val="none" w:sz="0" w:space="0" w:color="auto"/>
      </w:divBdr>
      <w:divsChild>
        <w:div w:id="854002762">
          <w:marLeft w:val="360"/>
          <w:marRight w:val="0"/>
          <w:marTop w:val="200"/>
          <w:marBottom w:val="0"/>
          <w:divBdr>
            <w:top w:val="none" w:sz="0" w:space="0" w:color="auto"/>
            <w:left w:val="none" w:sz="0" w:space="0" w:color="auto"/>
            <w:bottom w:val="none" w:sz="0" w:space="0" w:color="auto"/>
            <w:right w:val="none" w:sz="0" w:space="0" w:color="auto"/>
          </w:divBdr>
        </w:div>
      </w:divsChild>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57517125">
      <w:bodyDiv w:val="1"/>
      <w:marLeft w:val="0"/>
      <w:marRight w:val="0"/>
      <w:marTop w:val="0"/>
      <w:marBottom w:val="0"/>
      <w:divBdr>
        <w:top w:val="none" w:sz="0" w:space="0" w:color="auto"/>
        <w:left w:val="none" w:sz="0" w:space="0" w:color="auto"/>
        <w:bottom w:val="none" w:sz="0" w:space="0" w:color="auto"/>
        <w:right w:val="none" w:sz="0" w:space="0" w:color="auto"/>
      </w:divBdr>
    </w:div>
    <w:div w:id="1958097280">
      <w:bodyDiv w:val="1"/>
      <w:marLeft w:val="0"/>
      <w:marRight w:val="0"/>
      <w:marTop w:val="0"/>
      <w:marBottom w:val="0"/>
      <w:divBdr>
        <w:top w:val="none" w:sz="0" w:space="0" w:color="auto"/>
        <w:left w:val="none" w:sz="0" w:space="0" w:color="auto"/>
        <w:bottom w:val="none" w:sz="0" w:space="0" w:color="auto"/>
        <w:right w:val="none" w:sz="0" w:space="0" w:color="auto"/>
      </w:divBdr>
      <w:divsChild>
        <w:div w:id="1635520089">
          <w:marLeft w:val="1080"/>
          <w:marRight w:val="0"/>
          <w:marTop w:val="100"/>
          <w:marBottom w:val="0"/>
          <w:divBdr>
            <w:top w:val="none" w:sz="0" w:space="0" w:color="auto"/>
            <w:left w:val="none" w:sz="0" w:space="0" w:color="auto"/>
            <w:bottom w:val="none" w:sz="0" w:space="0" w:color="auto"/>
            <w:right w:val="none" w:sz="0" w:space="0" w:color="auto"/>
          </w:divBdr>
        </w:div>
      </w:divsChild>
    </w:div>
    <w:div w:id="1962565819">
      <w:bodyDiv w:val="1"/>
      <w:marLeft w:val="0"/>
      <w:marRight w:val="0"/>
      <w:marTop w:val="0"/>
      <w:marBottom w:val="0"/>
      <w:divBdr>
        <w:top w:val="none" w:sz="0" w:space="0" w:color="auto"/>
        <w:left w:val="none" w:sz="0" w:space="0" w:color="auto"/>
        <w:bottom w:val="none" w:sz="0" w:space="0" w:color="auto"/>
        <w:right w:val="none" w:sz="0" w:space="0" w:color="auto"/>
      </w:divBdr>
      <w:divsChild>
        <w:div w:id="25717593">
          <w:marLeft w:val="1886"/>
          <w:marRight w:val="0"/>
          <w:marTop w:val="0"/>
          <w:marBottom w:val="0"/>
          <w:divBdr>
            <w:top w:val="none" w:sz="0" w:space="0" w:color="auto"/>
            <w:left w:val="none" w:sz="0" w:space="0" w:color="auto"/>
            <w:bottom w:val="none" w:sz="0" w:space="0" w:color="auto"/>
            <w:right w:val="none" w:sz="0" w:space="0" w:color="auto"/>
          </w:divBdr>
        </w:div>
        <w:div w:id="255360733">
          <w:marLeft w:val="446"/>
          <w:marRight w:val="0"/>
          <w:marTop w:val="0"/>
          <w:marBottom w:val="0"/>
          <w:divBdr>
            <w:top w:val="none" w:sz="0" w:space="0" w:color="auto"/>
            <w:left w:val="none" w:sz="0" w:space="0" w:color="auto"/>
            <w:bottom w:val="none" w:sz="0" w:space="0" w:color="auto"/>
            <w:right w:val="none" w:sz="0" w:space="0" w:color="auto"/>
          </w:divBdr>
        </w:div>
        <w:div w:id="271860588">
          <w:marLeft w:val="1166"/>
          <w:marRight w:val="0"/>
          <w:marTop w:val="0"/>
          <w:marBottom w:val="0"/>
          <w:divBdr>
            <w:top w:val="none" w:sz="0" w:space="0" w:color="auto"/>
            <w:left w:val="none" w:sz="0" w:space="0" w:color="auto"/>
            <w:bottom w:val="none" w:sz="0" w:space="0" w:color="auto"/>
            <w:right w:val="none" w:sz="0" w:space="0" w:color="auto"/>
          </w:divBdr>
        </w:div>
        <w:div w:id="340661696">
          <w:marLeft w:val="1886"/>
          <w:marRight w:val="0"/>
          <w:marTop w:val="0"/>
          <w:marBottom w:val="0"/>
          <w:divBdr>
            <w:top w:val="none" w:sz="0" w:space="0" w:color="auto"/>
            <w:left w:val="none" w:sz="0" w:space="0" w:color="auto"/>
            <w:bottom w:val="none" w:sz="0" w:space="0" w:color="auto"/>
            <w:right w:val="none" w:sz="0" w:space="0" w:color="auto"/>
          </w:divBdr>
        </w:div>
        <w:div w:id="450054921">
          <w:marLeft w:val="1166"/>
          <w:marRight w:val="0"/>
          <w:marTop w:val="0"/>
          <w:marBottom w:val="0"/>
          <w:divBdr>
            <w:top w:val="none" w:sz="0" w:space="0" w:color="auto"/>
            <w:left w:val="none" w:sz="0" w:space="0" w:color="auto"/>
            <w:bottom w:val="none" w:sz="0" w:space="0" w:color="auto"/>
            <w:right w:val="none" w:sz="0" w:space="0" w:color="auto"/>
          </w:divBdr>
        </w:div>
        <w:div w:id="554127901">
          <w:marLeft w:val="1166"/>
          <w:marRight w:val="0"/>
          <w:marTop w:val="0"/>
          <w:marBottom w:val="0"/>
          <w:divBdr>
            <w:top w:val="none" w:sz="0" w:space="0" w:color="auto"/>
            <w:left w:val="none" w:sz="0" w:space="0" w:color="auto"/>
            <w:bottom w:val="none" w:sz="0" w:space="0" w:color="auto"/>
            <w:right w:val="none" w:sz="0" w:space="0" w:color="auto"/>
          </w:divBdr>
        </w:div>
        <w:div w:id="1435516812">
          <w:marLeft w:val="446"/>
          <w:marRight w:val="0"/>
          <w:marTop w:val="0"/>
          <w:marBottom w:val="0"/>
          <w:divBdr>
            <w:top w:val="none" w:sz="0" w:space="0" w:color="auto"/>
            <w:left w:val="none" w:sz="0" w:space="0" w:color="auto"/>
            <w:bottom w:val="none" w:sz="0" w:space="0" w:color="auto"/>
            <w:right w:val="none" w:sz="0" w:space="0" w:color="auto"/>
          </w:divBdr>
        </w:div>
        <w:div w:id="1739091544">
          <w:marLeft w:val="1886"/>
          <w:marRight w:val="0"/>
          <w:marTop w:val="0"/>
          <w:marBottom w:val="0"/>
          <w:divBdr>
            <w:top w:val="none" w:sz="0" w:space="0" w:color="auto"/>
            <w:left w:val="none" w:sz="0" w:space="0" w:color="auto"/>
            <w:bottom w:val="none" w:sz="0" w:space="0" w:color="auto"/>
            <w:right w:val="none" w:sz="0" w:space="0" w:color="auto"/>
          </w:divBdr>
        </w:div>
        <w:div w:id="1965695780">
          <w:marLeft w:val="446"/>
          <w:marRight w:val="0"/>
          <w:marTop w:val="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77489212">
      <w:bodyDiv w:val="1"/>
      <w:marLeft w:val="0"/>
      <w:marRight w:val="0"/>
      <w:marTop w:val="0"/>
      <w:marBottom w:val="0"/>
      <w:divBdr>
        <w:top w:val="none" w:sz="0" w:space="0" w:color="auto"/>
        <w:left w:val="none" w:sz="0" w:space="0" w:color="auto"/>
        <w:bottom w:val="none" w:sz="0" w:space="0" w:color="auto"/>
        <w:right w:val="none" w:sz="0" w:space="0" w:color="auto"/>
      </w:divBdr>
    </w:div>
    <w:div w:id="1987586546">
      <w:bodyDiv w:val="1"/>
      <w:marLeft w:val="0"/>
      <w:marRight w:val="0"/>
      <w:marTop w:val="0"/>
      <w:marBottom w:val="0"/>
      <w:divBdr>
        <w:top w:val="none" w:sz="0" w:space="0" w:color="auto"/>
        <w:left w:val="none" w:sz="0" w:space="0" w:color="auto"/>
        <w:bottom w:val="none" w:sz="0" w:space="0" w:color="auto"/>
        <w:right w:val="none" w:sz="0" w:space="0" w:color="auto"/>
      </w:divBdr>
    </w:div>
    <w:div w:id="200612592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09936857">
      <w:bodyDiv w:val="1"/>
      <w:marLeft w:val="0"/>
      <w:marRight w:val="0"/>
      <w:marTop w:val="0"/>
      <w:marBottom w:val="0"/>
      <w:divBdr>
        <w:top w:val="none" w:sz="0" w:space="0" w:color="auto"/>
        <w:left w:val="none" w:sz="0" w:space="0" w:color="auto"/>
        <w:bottom w:val="none" w:sz="0" w:space="0" w:color="auto"/>
        <w:right w:val="none" w:sz="0" w:space="0" w:color="auto"/>
      </w:divBdr>
      <w:divsChild>
        <w:div w:id="2001958463">
          <w:marLeft w:val="1080"/>
          <w:marRight w:val="0"/>
          <w:marTop w:val="10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18800629">
      <w:bodyDiv w:val="1"/>
      <w:marLeft w:val="0"/>
      <w:marRight w:val="0"/>
      <w:marTop w:val="0"/>
      <w:marBottom w:val="0"/>
      <w:divBdr>
        <w:top w:val="none" w:sz="0" w:space="0" w:color="auto"/>
        <w:left w:val="none" w:sz="0" w:space="0" w:color="auto"/>
        <w:bottom w:val="none" w:sz="0" w:space="0" w:color="auto"/>
        <w:right w:val="none" w:sz="0" w:space="0" w:color="auto"/>
      </w:divBdr>
    </w:div>
    <w:div w:id="2043825825">
      <w:bodyDiv w:val="1"/>
      <w:marLeft w:val="0"/>
      <w:marRight w:val="0"/>
      <w:marTop w:val="0"/>
      <w:marBottom w:val="0"/>
      <w:divBdr>
        <w:top w:val="none" w:sz="0" w:space="0" w:color="auto"/>
        <w:left w:val="none" w:sz="0" w:space="0" w:color="auto"/>
        <w:bottom w:val="none" w:sz="0" w:space="0" w:color="auto"/>
        <w:right w:val="none" w:sz="0" w:space="0" w:color="auto"/>
      </w:divBdr>
    </w:div>
    <w:div w:id="2051489946">
      <w:bodyDiv w:val="1"/>
      <w:marLeft w:val="0"/>
      <w:marRight w:val="0"/>
      <w:marTop w:val="0"/>
      <w:marBottom w:val="0"/>
      <w:divBdr>
        <w:top w:val="none" w:sz="0" w:space="0" w:color="auto"/>
        <w:left w:val="none" w:sz="0" w:space="0" w:color="auto"/>
        <w:bottom w:val="none" w:sz="0" w:space="0" w:color="auto"/>
        <w:right w:val="none" w:sz="0" w:space="0" w:color="auto"/>
      </w:divBdr>
      <w:divsChild>
        <w:div w:id="36201332">
          <w:marLeft w:val="1800"/>
          <w:marRight w:val="0"/>
          <w:marTop w:val="100"/>
          <w:marBottom w:val="0"/>
          <w:divBdr>
            <w:top w:val="none" w:sz="0" w:space="0" w:color="auto"/>
            <w:left w:val="none" w:sz="0" w:space="0" w:color="auto"/>
            <w:bottom w:val="none" w:sz="0" w:space="0" w:color="auto"/>
            <w:right w:val="none" w:sz="0" w:space="0" w:color="auto"/>
          </w:divBdr>
        </w:div>
        <w:div w:id="402409638">
          <w:marLeft w:val="1080"/>
          <w:marRight w:val="0"/>
          <w:marTop w:val="100"/>
          <w:marBottom w:val="0"/>
          <w:divBdr>
            <w:top w:val="none" w:sz="0" w:space="0" w:color="auto"/>
            <w:left w:val="none" w:sz="0" w:space="0" w:color="auto"/>
            <w:bottom w:val="none" w:sz="0" w:space="0" w:color="auto"/>
            <w:right w:val="none" w:sz="0" w:space="0" w:color="auto"/>
          </w:divBdr>
        </w:div>
        <w:div w:id="478034754">
          <w:marLeft w:val="1080"/>
          <w:marRight w:val="0"/>
          <w:marTop w:val="100"/>
          <w:marBottom w:val="0"/>
          <w:divBdr>
            <w:top w:val="none" w:sz="0" w:space="0" w:color="auto"/>
            <w:left w:val="none" w:sz="0" w:space="0" w:color="auto"/>
            <w:bottom w:val="none" w:sz="0" w:space="0" w:color="auto"/>
            <w:right w:val="none" w:sz="0" w:space="0" w:color="auto"/>
          </w:divBdr>
        </w:div>
        <w:div w:id="1220480861">
          <w:marLeft w:val="1800"/>
          <w:marRight w:val="0"/>
          <w:marTop w:val="100"/>
          <w:marBottom w:val="0"/>
          <w:divBdr>
            <w:top w:val="none" w:sz="0" w:space="0" w:color="auto"/>
            <w:left w:val="none" w:sz="0" w:space="0" w:color="auto"/>
            <w:bottom w:val="none" w:sz="0" w:space="0" w:color="auto"/>
            <w:right w:val="none" w:sz="0" w:space="0" w:color="auto"/>
          </w:divBdr>
        </w:div>
        <w:div w:id="1795711071">
          <w:marLeft w:val="1800"/>
          <w:marRight w:val="0"/>
          <w:marTop w:val="100"/>
          <w:marBottom w:val="0"/>
          <w:divBdr>
            <w:top w:val="none" w:sz="0" w:space="0" w:color="auto"/>
            <w:left w:val="none" w:sz="0" w:space="0" w:color="auto"/>
            <w:bottom w:val="none" w:sz="0" w:space="0" w:color="auto"/>
            <w:right w:val="none" w:sz="0" w:space="0" w:color="auto"/>
          </w:divBdr>
        </w:div>
        <w:div w:id="1822191286">
          <w:marLeft w:val="1080"/>
          <w:marRight w:val="0"/>
          <w:marTop w:val="100"/>
          <w:marBottom w:val="0"/>
          <w:divBdr>
            <w:top w:val="none" w:sz="0" w:space="0" w:color="auto"/>
            <w:left w:val="none" w:sz="0" w:space="0" w:color="auto"/>
            <w:bottom w:val="none" w:sz="0" w:space="0" w:color="auto"/>
            <w:right w:val="none" w:sz="0" w:space="0" w:color="auto"/>
          </w:divBdr>
        </w:div>
      </w:divsChild>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1390662">
      <w:bodyDiv w:val="1"/>
      <w:marLeft w:val="0"/>
      <w:marRight w:val="0"/>
      <w:marTop w:val="0"/>
      <w:marBottom w:val="0"/>
      <w:divBdr>
        <w:top w:val="none" w:sz="0" w:space="0" w:color="auto"/>
        <w:left w:val="none" w:sz="0" w:space="0" w:color="auto"/>
        <w:bottom w:val="none" w:sz="0" w:space="0" w:color="auto"/>
        <w:right w:val="none" w:sz="0" w:space="0" w:color="auto"/>
      </w:divBdr>
      <w:divsChild>
        <w:div w:id="339896387">
          <w:marLeft w:val="806"/>
          <w:marRight w:val="0"/>
          <w:marTop w:val="200"/>
          <w:marBottom w:val="0"/>
          <w:divBdr>
            <w:top w:val="none" w:sz="0" w:space="0" w:color="auto"/>
            <w:left w:val="none" w:sz="0" w:space="0" w:color="auto"/>
            <w:bottom w:val="none" w:sz="0" w:space="0" w:color="auto"/>
            <w:right w:val="none" w:sz="0" w:space="0" w:color="auto"/>
          </w:divBdr>
        </w:div>
        <w:div w:id="810051265">
          <w:marLeft w:val="806"/>
          <w:marRight w:val="0"/>
          <w:marTop w:val="200"/>
          <w:marBottom w:val="0"/>
          <w:divBdr>
            <w:top w:val="none" w:sz="0" w:space="0" w:color="auto"/>
            <w:left w:val="none" w:sz="0" w:space="0" w:color="auto"/>
            <w:bottom w:val="none" w:sz="0" w:space="0" w:color="auto"/>
            <w:right w:val="none" w:sz="0" w:space="0" w:color="auto"/>
          </w:divBdr>
        </w:div>
      </w:divsChild>
    </w:div>
    <w:div w:id="2094431785">
      <w:bodyDiv w:val="1"/>
      <w:marLeft w:val="0"/>
      <w:marRight w:val="0"/>
      <w:marTop w:val="0"/>
      <w:marBottom w:val="0"/>
      <w:divBdr>
        <w:top w:val="none" w:sz="0" w:space="0" w:color="auto"/>
        <w:left w:val="none" w:sz="0" w:space="0" w:color="auto"/>
        <w:bottom w:val="none" w:sz="0" w:space="0" w:color="auto"/>
        <w:right w:val="none" w:sz="0" w:space="0" w:color="auto"/>
      </w:divBdr>
      <w:divsChild>
        <w:div w:id="554851218">
          <w:marLeft w:val="360"/>
          <w:marRight w:val="0"/>
          <w:marTop w:val="200"/>
          <w:marBottom w:val="0"/>
          <w:divBdr>
            <w:top w:val="none" w:sz="0" w:space="0" w:color="auto"/>
            <w:left w:val="none" w:sz="0" w:space="0" w:color="auto"/>
            <w:bottom w:val="none" w:sz="0" w:space="0" w:color="auto"/>
            <w:right w:val="none" w:sz="0" w:space="0" w:color="auto"/>
          </w:divBdr>
        </w:div>
        <w:div w:id="1151410301">
          <w:marLeft w:val="1080"/>
          <w:marRight w:val="0"/>
          <w:marTop w:val="100"/>
          <w:marBottom w:val="0"/>
          <w:divBdr>
            <w:top w:val="none" w:sz="0" w:space="0" w:color="auto"/>
            <w:left w:val="none" w:sz="0" w:space="0" w:color="auto"/>
            <w:bottom w:val="none" w:sz="0" w:space="0" w:color="auto"/>
            <w:right w:val="none" w:sz="0" w:space="0" w:color="auto"/>
          </w:divBdr>
        </w:div>
        <w:div w:id="1285427534">
          <w:marLeft w:val="1080"/>
          <w:marRight w:val="0"/>
          <w:marTop w:val="100"/>
          <w:marBottom w:val="0"/>
          <w:divBdr>
            <w:top w:val="none" w:sz="0" w:space="0" w:color="auto"/>
            <w:left w:val="none" w:sz="0" w:space="0" w:color="auto"/>
            <w:bottom w:val="none" w:sz="0" w:space="0" w:color="auto"/>
            <w:right w:val="none" w:sz="0" w:space="0" w:color="auto"/>
          </w:divBdr>
        </w:div>
      </w:divsChild>
    </w:div>
    <w:div w:id="2095349264">
      <w:bodyDiv w:val="1"/>
      <w:marLeft w:val="0"/>
      <w:marRight w:val="0"/>
      <w:marTop w:val="0"/>
      <w:marBottom w:val="0"/>
      <w:divBdr>
        <w:top w:val="none" w:sz="0" w:space="0" w:color="auto"/>
        <w:left w:val="none" w:sz="0" w:space="0" w:color="auto"/>
        <w:bottom w:val="none" w:sz="0" w:space="0" w:color="auto"/>
        <w:right w:val="none" w:sz="0" w:space="0" w:color="auto"/>
      </w:divBdr>
      <w:divsChild>
        <w:div w:id="1497723288">
          <w:marLeft w:val="1080"/>
          <w:marRight w:val="0"/>
          <w:marTop w:val="100"/>
          <w:marBottom w:val="0"/>
          <w:divBdr>
            <w:top w:val="none" w:sz="0" w:space="0" w:color="auto"/>
            <w:left w:val="none" w:sz="0" w:space="0" w:color="auto"/>
            <w:bottom w:val="none" w:sz="0" w:space="0" w:color="auto"/>
            <w:right w:val="none" w:sz="0" w:space="0" w:color="auto"/>
          </w:divBdr>
        </w:div>
      </w:divsChild>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104104817">
      <w:bodyDiv w:val="1"/>
      <w:marLeft w:val="0"/>
      <w:marRight w:val="0"/>
      <w:marTop w:val="0"/>
      <w:marBottom w:val="0"/>
      <w:divBdr>
        <w:top w:val="none" w:sz="0" w:space="0" w:color="auto"/>
        <w:left w:val="none" w:sz="0" w:space="0" w:color="auto"/>
        <w:bottom w:val="none" w:sz="0" w:space="0" w:color="auto"/>
        <w:right w:val="none" w:sz="0" w:space="0" w:color="auto"/>
      </w:divBdr>
      <w:divsChild>
        <w:div w:id="436484117">
          <w:marLeft w:val="1080"/>
          <w:marRight w:val="0"/>
          <w:marTop w:val="100"/>
          <w:marBottom w:val="0"/>
          <w:divBdr>
            <w:top w:val="none" w:sz="0" w:space="0" w:color="auto"/>
            <w:left w:val="none" w:sz="0" w:space="0" w:color="auto"/>
            <w:bottom w:val="none" w:sz="0" w:space="0" w:color="auto"/>
            <w:right w:val="none" w:sz="0" w:space="0" w:color="auto"/>
          </w:divBdr>
        </w:div>
        <w:div w:id="770049134">
          <w:marLeft w:val="360"/>
          <w:marRight w:val="0"/>
          <w:marTop w:val="200"/>
          <w:marBottom w:val="0"/>
          <w:divBdr>
            <w:top w:val="none" w:sz="0" w:space="0" w:color="auto"/>
            <w:left w:val="none" w:sz="0" w:space="0" w:color="auto"/>
            <w:bottom w:val="none" w:sz="0" w:space="0" w:color="auto"/>
            <w:right w:val="none" w:sz="0" w:space="0" w:color="auto"/>
          </w:divBdr>
        </w:div>
        <w:div w:id="2110156011">
          <w:marLeft w:val="360"/>
          <w:marRight w:val="0"/>
          <w:marTop w:val="200"/>
          <w:marBottom w:val="0"/>
          <w:divBdr>
            <w:top w:val="none" w:sz="0" w:space="0" w:color="auto"/>
            <w:left w:val="none" w:sz="0" w:space="0" w:color="auto"/>
            <w:bottom w:val="none" w:sz="0" w:space="0" w:color="auto"/>
            <w:right w:val="none" w:sz="0" w:space="0" w:color="auto"/>
          </w:divBdr>
        </w:div>
      </w:divsChild>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456514">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09694091">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3913076">
      <w:bodyDiv w:val="1"/>
      <w:marLeft w:val="0"/>
      <w:marRight w:val="0"/>
      <w:marTop w:val="0"/>
      <w:marBottom w:val="0"/>
      <w:divBdr>
        <w:top w:val="none" w:sz="0" w:space="0" w:color="auto"/>
        <w:left w:val="none" w:sz="0" w:space="0" w:color="auto"/>
        <w:bottom w:val="none" w:sz="0" w:space="0" w:color="auto"/>
        <w:right w:val="none" w:sz="0" w:space="0" w:color="auto"/>
      </w:divBdr>
    </w:div>
    <w:div w:id="2124373705">
      <w:bodyDiv w:val="1"/>
      <w:marLeft w:val="0"/>
      <w:marRight w:val="0"/>
      <w:marTop w:val="0"/>
      <w:marBottom w:val="0"/>
      <w:divBdr>
        <w:top w:val="none" w:sz="0" w:space="0" w:color="auto"/>
        <w:left w:val="none" w:sz="0" w:space="0" w:color="auto"/>
        <w:bottom w:val="none" w:sz="0" w:space="0" w:color="auto"/>
        <w:right w:val="none" w:sz="0" w:space="0" w:color="auto"/>
      </w:divBdr>
      <w:divsChild>
        <w:div w:id="162399675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file:///D:\RAN4%23108bis\Docs\R4-2315564.zip" TargetMode="External"/><Relationship Id="rId2" Type="http://schemas.openxmlformats.org/officeDocument/2006/relationships/customXml" Target="../customXml/item2.xml"/><Relationship Id="rId16" Type="http://schemas.openxmlformats.org/officeDocument/2006/relationships/hyperlink" Target="file:///D:\RAN4%23108bis\Docs\R4-2317593.zip"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554E8813073F84B8412D1BEB8ED750B" ma:contentTypeVersion="13" ma:contentTypeDescription="Create a new document." ma:contentTypeScope="" ma:versionID="02a43dc5277e374ad6e6ca505909acd8">
  <xsd:schema xmlns:xsd="http://www.w3.org/2001/XMLSchema" xmlns:xs="http://www.w3.org/2001/XMLSchema" xmlns:p="http://schemas.microsoft.com/office/2006/metadata/properties" xmlns:ns3="2a6d68b1-f7aa-4b67-96a6-b9a905dcefc0" xmlns:ns4="5a3c5dcd-4948-4155-8133-6a43cadb3123" targetNamespace="http://schemas.microsoft.com/office/2006/metadata/properties" ma:root="true" ma:fieldsID="46e5c2576c2406bb091fb3907bfe6454" ns3:_="" ns4:_="">
    <xsd:import namespace="2a6d68b1-f7aa-4b67-96a6-b9a905dcefc0"/>
    <xsd:import namespace="5a3c5dcd-4948-4155-8133-6a43cadb312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6d68b1-f7aa-4b67-96a6-b9a905dcef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3c5dcd-4948-4155-8133-6a43cadb312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C71DCB-A265-4DFE-8197-41B74A8AD29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7659F96-295C-4C0C-9FA0-DA6118C2FCDC}">
  <ds:schemaRefs>
    <ds:schemaRef ds:uri="http://schemas.openxmlformats.org/officeDocument/2006/bibliography"/>
  </ds:schemaRefs>
</ds:datastoreItem>
</file>

<file path=customXml/itemProps3.xml><?xml version="1.0" encoding="utf-8"?>
<ds:datastoreItem xmlns:ds="http://schemas.openxmlformats.org/officeDocument/2006/customXml" ds:itemID="{F41388D1-1FE8-4AFB-9338-A122248B7B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6d68b1-f7aa-4b67-96a6-b9a905dcefc0"/>
    <ds:schemaRef ds:uri="5a3c5dcd-4948-4155-8133-6a43cadb31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8F541FF-4A5A-436A-A497-9EFF7E41E71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3327</Words>
  <Characters>17755</Characters>
  <Application>Microsoft Office Word</Application>
  <DocSecurity>4</DocSecurity>
  <Lines>147</Lines>
  <Paragraphs>42</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21040</CharactersWithSpaces>
  <SharedDoc>false</SharedDoc>
  <HLinks>
    <vt:vector size="6" baseType="variant">
      <vt:variant>
        <vt:i4>6422608</vt:i4>
      </vt:variant>
      <vt:variant>
        <vt:i4>9446</vt:i4>
      </vt:variant>
      <vt:variant>
        <vt:i4>1026</vt:i4>
      </vt:variant>
      <vt:variant>
        <vt:i4>1</vt:i4>
      </vt:variant>
      <vt:variant>
        <vt:lpwstr>cid:image001.png@01D8D3ED.2C36D310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Zhao, Kun</cp:lastModifiedBy>
  <cp:revision>2</cp:revision>
  <cp:lastPrinted>2010-11-10T12:00:00Z</cp:lastPrinted>
  <dcterms:created xsi:type="dcterms:W3CDTF">2023-11-03T18:14:00Z</dcterms:created>
  <dcterms:modified xsi:type="dcterms:W3CDTF">2023-11-03T18:14:00Z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0x010100D554E8813073F84B8412D1BEB8ED750B</vt:lpwstr>
  </property>
  <property fmtid="{D5CDD505-2E9C-101B-9397-08002B2CF9AE}" pid="3" name="_ip_UnifiedCompliancePolicyUIAction">
    <vt:lpwstr/>
  </property>
  <property fmtid="{D5CDD505-2E9C-101B-9397-08002B2CF9AE}" pid="4" name="_ip_UnifiedCompliancePolicyProperties">
    <vt:lpwstr/>
  </property>
</Properties>
</file>